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90C8E" w:rsidRPr="00E62F45" w:rsidRDefault="00890C8E" w:rsidP="00890C8E">
      <w:pPr>
        <w:ind w:right="113"/>
        <w:rPr>
          <w:sz w:val="20"/>
          <w:szCs w:val="20"/>
        </w:rPr>
      </w:pPr>
    </w:p>
    <w:p w14:paraId="0A37501D" w14:textId="7B1E16EB" w:rsidR="00890C8E" w:rsidRPr="00E62F45" w:rsidRDefault="004879B0" w:rsidP="00890C8E">
      <w:pPr>
        <w:ind w:right="113"/>
        <w:rPr>
          <w:sz w:val="20"/>
          <w:szCs w:val="20"/>
        </w:rPr>
      </w:pPr>
      <w:r w:rsidRPr="00BA5E3D">
        <w:rPr>
          <w:noProof/>
          <w:sz w:val="20"/>
        </w:rPr>
        <w:drawing>
          <wp:inline distT="0" distB="0" distL="0" distR="0" wp14:anchorId="7731731F" wp14:editId="3F1A6858">
            <wp:extent cx="6191052" cy="9239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4696" cy="925961"/>
                    </a:xfrm>
                    <a:prstGeom prst="rect">
                      <a:avLst/>
                    </a:prstGeom>
                    <a:noFill/>
                    <a:ln>
                      <a:noFill/>
                    </a:ln>
                  </pic:spPr>
                </pic:pic>
              </a:graphicData>
            </a:graphic>
          </wp:inline>
        </w:drawing>
      </w:r>
    </w:p>
    <w:p w14:paraId="78561CA0" w14:textId="77D763AA" w:rsidR="00890C8E" w:rsidRPr="00C338B8" w:rsidRDefault="00496F83" w:rsidP="00890C8E">
      <w:pPr>
        <w:ind w:right="113"/>
        <w:rPr>
          <w:sz w:val="20"/>
          <w:szCs w:val="20"/>
          <w:lang w:val="fr-CH"/>
        </w:rPr>
      </w:pPr>
      <w:bookmarkStart w:id="0" w:name="top"/>
      <w:r w:rsidRPr="00C338B8">
        <w:rPr>
          <w:sz w:val="20"/>
          <w:szCs w:val="20"/>
          <w:lang w:val="fr-CH"/>
        </w:rPr>
        <w:t xml:space="preserve">Max Hall, Public Engagement, </w:t>
      </w:r>
      <w:r w:rsidRPr="00C338B8">
        <w:rPr>
          <w:color w:val="000000"/>
          <w:sz w:val="20"/>
          <w:szCs w:val="20"/>
          <w:lang w:val="fr-CH" w:eastAsia="zh-CN"/>
        </w:rPr>
        <w:t>+41 79 329 3500, Email</w:t>
      </w:r>
      <w:r w:rsidRPr="00C338B8">
        <w:rPr>
          <w:sz w:val="20"/>
          <w:szCs w:val="20"/>
          <w:lang w:val="fr-CH"/>
        </w:rPr>
        <w:t xml:space="preserve"> </w:t>
      </w:r>
      <w:r w:rsidR="00B74FEC">
        <w:fldChar w:fldCharType="begin"/>
      </w:r>
      <w:r w:rsidR="00B74FEC">
        <w:instrText xml:space="preserve"> HYPERLINK "mailto:maxwell.hall@weforum.org" </w:instrText>
      </w:r>
      <w:r w:rsidR="00B74FEC">
        <w:fldChar w:fldCharType="separate"/>
      </w:r>
      <w:r w:rsidRPr="00C338B8">
        <w:rPr>
          <w:rStyle w:val="Hyperlink"/>
          <w:sz w:val="20"/>
          <w:szCs w:val="20"/>
          <w:u w:val="none"/>
          <w:lang w:val="fr-CH"/>
        </w:rPr>
        <w:t>maxwell.hall@weforum.org</w:t>
      </w:r>
      <w:r w:rsidR="00B74FEC">
        <w:rPr>
          <w:rStyle w:val="Hyperlink"/>
          <w:sz w:val="20"/>
          <w:szCs w:val="20"/>
          <w:u w:val="none"/>
          <w:lang w:val="en-US"/>
        </w:rPr>
        <w:fldChar w:fldCharType="end"/>
      </w:r>
      <w:r w:rsidRPr="00C338B8">
        <w:rPr>
          <w:sz w:val="20"/>
          <w:szCs w:val="20"/>
          <w:lang w:val="fr-CH"/>
        </w:rPr>
        <w:t xml:space="preserve"> </w:t>
      </w:r>
    </w:p>
    <w:p w14:paraId="10729C0E" w14:textId="17D9896C" w:rsidR="00520C8D" w:rsidRPr="00C338B8" w:rsidRDefault="00520C8D" w:rsidP="00890C8E">
      <w:pPr>
        <w:ind w:right="113"/>
        <w:rPr>
          <w:sz w:val="20"/>
          <w:szCs w:val="20"/>
          <w:lang w:val="fr-CH"/>
        </w:rPr>
      </w:pPr>
    </w:p>
    <w:p w14:paraId="0983FA97" w14:textId="11B00C59" w:rsidR="00D06BDA" w:rsidRPr="00E62F45" w:rsidRDefault="00D06BDA" w:rsidP="00644B11">
      <w:pPr>
        <w:rPr>
          <w:b/>
          <w:bCs/>
          <w:sz w:val="28"/>
          <w:szCs w:val="28"/>
        </w:rPr>
      </w:pPr>
      <w:bookmarkStart w:id="1" w:name="_Hlk531361925"/>
      <w:r w:rsidRPr="00E62F45">
        <w:rPr>
          <w:b/>
          <w:bCs/>
          <w:sz w:val="28"/>
          <w:szCs w:val="28"/>
        </w:rPr>
        <w:t>La planète en feu : Des incendies climatiques aux conflits politiques</w:t>
      </w:r>
    </w:p>
    <w:p w14:paraId="7AEF5A76" w14:textId="77777777" w:rsidR="00D06BDA" w:rsidRPr="00E62F45" w:rsidRDefault="00D06BDA" w:rsidP="00644B11">
      <w:pPr>
        <w:rPr>
          <w:b/>
          <w:bCs/>
          <w:sz w:val="28"/>
          <w:szCs w:val="28"/>
        </w:rPr>
      </w:pPr>
    </w:p>
    <w:p w14:paraId="2A6BCAFD" w14:textId="67B28EAF" w:rsidR="00644B11" w:rsidRPr="00E62F45" w:rsidRDefault="006F77B1" w:rsidP="00644B11">
      <w:pPr>
        <w:numPr>
          <w:ilvl w:val="0"/>
          <w:numId w:val="4"/>
        </w:numPr>
        <w:rPr>
          <w:rFonts w:eastAsia="Times New Roman"/>
          <w:sz w:val="20"/>
          <w:szCs w:val="20"/>
        </w:rPr>
      </w:pPr>
      <w:r w:rsidRPr="00E62F45">
        <w:rPr>
          <w:sz w:val="20"/>
          <w:szCs w:val="20"/>
        </w:rPr>
        <w:t>Les menaces graves pour notre climat représentent l’intégralité des principaux risques à long terme repris dans le Global Risks Report, tandis que les « confrontations économiques » et la « polarisation politique intérieure » sont reconnues comme des risques importants à court terme pour l’année 2020</w:t>
      </w:r>
    </w:p>
    <w:p w14:paraId="022CBE88" w14:textId="2729290C" w:rsidR="00B86C08" w:rsidRPr="00E62F45" w:rsidRDefault="00B86C08" w:rsidP="00644B11">
      <w:pPr>
        <w:numPr>
          <w:ilvl w:val="0"/>
          <w:numId w:val="4"/>
        </w:numPr>
        <w:rPr>
          <w:rFonts w:eastAsia="Times New Roman"/>
          <w:sz w:val="18"/>
          <w:szCs w:val="20"/>
        </w:rPr>
      </w:pPr>
      <w:r w:rsidRPr="00E62F45">
        <w:rPr>
          <w:sz w:val="20"/>
          <w:shd w:val="clear" w:color="auto" w:fill="FFFFFF"/>
        </w:rPr>
        <w:t>Le rapport dénonce l’effet néfaste des conflits géopolitiques et du recul du multilatéralisme sur la capacité de chacun à faire face aux risques mondiaux communs et majeurs</w:t>
      </w:r>
    </w:p>
    <w:p w14:paraId="04571053" w14:textId="797A8220" w:rsidR="00644B11" w:rsidRPr="00E62F45" w:rsidRDefault="001B372C" w:rsidP="00644B11">
      <w:pPr>
        <w:numPr>
          <w:ilvl w:val="0"/>
          <w:numId w:val="4"/>
        </w:numPr>
        <w:rPr>
          <w:rFonts w:ascii="Calibri" w:eastAsia="Times New Roman" w:hAnsi="Calibri" w:cs="Calibri"/>
          <w:sz w:val="20"/>
          <w:szCs w:val="20"/>
        </w:rPr>
      </w:pPr>
      <w:r>
        <w:rPr>
          <w:sz w:val="20"/>
          <w:szCs w:val="20"/>
        </w:rPr>
        <w:t xml:space="preserve">En l’absence d’une </w:t>
      </w:r>
      <w:r w:rsidR="00644B11" w:rsidRPr="00E62F45">
        <w:rPr>
          <w:sz w:val="20"/>
          <w:szCs w:val="20"/>
        </w:rPr>
        <w:t>attention urgente portée à la réparation des divisions sociales et à la promotion d’une croissance économique durable, les dirigeants du monde ne peuvent s’attaquer systématiquement aux menaces telles que les crises liées au réchauffement climatique ou à la perte de biodiversité, souligne le rapport.</w:t>
      </w:r>
    </w:p>
    <w:p w14:paraId="2CACDF3D" w14:textId="67429E82" w:rsidR="00247C8F" w:rsidRPr="00E62F45" w:rsidRDefault="00247C8F" w:rsidP="00247C8F">
      <w:pPr>
        <w:numPr>
          <w:ilvl w:val="0"/>
          <w:numId w:val="4"/>
        </w:numPr>
        <w:rPr>
          <w:rFonts w:eastAsia="Times New Roman"/>
          <w:sz w:val="20"/>
          <w:szCs w:val="20"/>
        </w:rPr>
      </w:pPr>
      <w:r w:rsidRPr="00E62F45">
        <w:rPr>
          <w:sz w:val="20"/>
          <w:szCs w:val="20"/>
        </w:rPr>
        <w:t xml:space="preserve">Lire le rapport complet </w:t>
      </w:r>
      <w:hyperlink r:id="rId11" w:history="1">
        <w:r w:rsidRPr="00E62F45">
          <w:rPr>
            <w:rStyle w:val="Hyperlink"/>
            <w:sz w:val="20"/>
            <w:szCs w:val="20"/>
            <w:u w:val="none"/>
          </w:rPr>
          <w:t>ici</w:t>
        </w:r>
      </w:hyperlink>
      <w:r w:rsidRPr="00E62F45">
        <w:rPr>
          <w:sz w:val="20"/>
          <w:szCs w:val="20"/>
        </w:rPr>
        <w:t xml:space="preserve"> et en savoir plus sur la Global Risks Initiative </w:t>
      </w:r>
      <w:r w:rsidR="00B74FEC">
        <w:fldChar w:fldCharType="begin"/>
      </w:r>
      <w:r w:rsidR="00C338B8">
        <w:instrText>HYPERLINK "https://wef.ch/risks2020"</w:instrText>
      </w:r>
      <w:r w:rsidR="00B74FEC">
        <w:fldChar w:fldCharType="separate"/>
      </w:r>
      <w:r w:rsidRPr="00E62F45">
        <w:rPr>
          <w:rStyle w:val="Hyperlink"/>
          <w:sz w:val="20"/>
          <w:szCs w:val="20"/>
          <w:u w:val="none"/>
        </w:rPr>
        <w:t>ici</w:t>
      </w:r>
      <w:r w:rsidR="00B74FEC">
        <w:rPr>
          <w:rStyle w:val="Hyperlink"/>
          <w:sz w:val="20"/>
          <w:szCs w:val="20"/>
          <w:u w:val="none"/>
        </w:rPr>
        <w:fldChar w:fldCharType="end"/>
      </w:r>
      <w:bookmarkStart w:id="2" w:name="_GoBack"/>
      <w:bookmarkEnd w:id="2"/>
      <w:r w:rsidRPr="00E62F45">
        <w:rPr>
          <w:sz w:val="20"/>
          <w:szCs w:val="20"/>
        </w:rPr>
        <w:t>. R</w:t>
      </w:r>
      <w:r w:rsidRPr="00E62F45">
        <w:rPr>
          <w:color w:val="333333"/>
          <w:sz w:val="20"/>
          <w:szCs w:val="20"/>
        </w:rPr>
        <w:t xml:space="preserve">ejoignez la conversation en utilisant </w:t>
      </w:r>
      <w:r w:rsidRPr="00E62F45">
        <w:rPr>
          <w:b/>
          <w:color w:val="333333"/>
          <w:sz w:val="20"/>
          <w:szCs w:val="20"/>
        </w:rPr>
        <w:t>#risks20</w:t>
      </w:r>
    </w:p>
    <w:p w14:paraId="7EFCF335" w14:textId="77777777" w:rsidR="00247C8F" w:rsidRPr="00E62F45" w:rsidRDefault="00247C8F" w:rsidP="00247C8F">
      <w:pPr>
        <w:jc w:val="center"/>
        <w:rPr>
          <w:b/>
          <w:sz w:val="20"/>
          <w:szCs w:val="20"/>
        </w:rPr>
      </w:pPr>
    </w:p>
    <w:p w14:paraId="68E4F9AE" w14:textId="1C3B71BE" w:rsidR="00AD40E8" w:rsidRPr="00E62F45" w:rsidRDefault="00247C8F" w:rsidP="00247C8F">
      <w:pPr>
        <w:rPr>
          <w:sz w:val="20"/>
          <w:szCs w:val="20"/>
        </w:rPr>
      </w:pPr>
      <w:r w:rsidRPr="00E62F45">
        <w:rPr>
          <w:b/>
          <w:sz w:val="20"/>
          <w:szCs w:val="20"/>
        </w:rPr>
        <w:t>Londres, Royaume-Uni, le 15 janvier 2020</w:t>
      </w:r>
      <w:r w:rsidRPr="00E62F45">
        <w:rPr>
          <w:sz w:val="20"/>
          <w:szCs w:val="20"/>
        </w:rPr>
        <w:t xml:space="preserve"> –La polarisation économique et politique va s’accentuer cette année, </w:t>
      </w:r>
      <w:r w:rsidR="004C0382">
        <w:rPr>
          <w:sz w:val="20"/>
          <w:szCs w:val="20"/>
        </w:rPr>
        <w:t xml:space="preserve">alors que </w:t>
      </w:r>
      <w:r w:rsidRPr="00E62F45">
        <w:rPr>
          <w:sz w:val="20"/>
          <w:szCs w:val="20"/>
        </w:rPr>
        <w:t xml:space="preserve">r la collaboration entre les dirigeants mondiaux, les entreprises et les décideurs est plus que jamais nécessaire pour mettre fin aux terribles menaces qui pèsent sur nos systèmes climatiques, environnementaux, de santé publique et technologiques. Cela pointe du doigt l’évidente nécessité d’adopter une approche plurilatérale destinée à atténuer les risques à un moment où le monde ne peut pas attendre que le brouillard des troubles géopolitiques actuels se dissipe. Telles sont les conclusions du </w:t>
      </w:r>
      <w:hyperlink r:id="rId12" w:history="1">
        <w:r w:rsidRPr="00E62F45">
          <w:rPr>
            <w:rStyle w:val="Hyperlink"/>
            <w:i/>
            <w:sz w:val="20"/>
            <w:szCs w:val="20"/>
            <w:u w:val="none"/>
          </w:rPr>
          <w:t>Global Risks Report 2020</w:t>
        </w:r>
      </w:hyperlink>
      <w:r w:rsidRPr="00E62F45">
        <w:rPr>
          <w:sz w:val="20"/>
          <w:szCs w:val="20"/>
        </w:rPr>
        <w:t xml:space="preserve"> du Forum Économique Mondial, publié aujourd’hui.</w:t>
      </w:r>
    </w:p>
    <w:p w14:paraId="6D912778" w14:textId="74A409CC" w:rsidR="00B67EFF" w:rsidRPr="00E62F45" w:rsidRDefault="00B67EFF" w:rsidP="00247C8F">
      <w:pPr>
        <w:rPr>
          <w:sz w:val="20"/>
          <w:szCs w:val="20"/>
        </w:rPr>
      </w:pPr>
    </w:p>
    <w:p w14:paraId="26A4F2E2" w14:textId="778F4AF3" w:rsidR="00486547" w:rsidRPr="00E62F45" w:rsidRDefault="15A8CDA3" w:rsidP="15A8CDA3">
      <w:pPr>
        <w:rPr>
          <w:sz w:val="20"/>
          <w:szCs w:val="20"/>
          <w:shd w:val="clear" w:color="auto" w:fill="FFFFFF"/>
        </w:rPr>
      </w:pPr>
      <w:r w:rsidRPr="00E62F45">
        <w:rPr>
          <w:sz w:val="20"/>
          <w:szCs w:val="20"/>
        </w:rPr>
        <w:t xml:space="preserve">Le rapport prévoit une année de conflits nationaux et internationaux accrus et de ralentissement économique. </w:t>
      </w:r>
      <w:r w:rsidRPr="00E62F45">
        <w:rPr>
          <w:sz w:val="20"/>
          <w:szCs w:val="20"/>
          <w:shd w:val="clear" w:color="auto" w:fill="FFFFFF"/>
        </w:rPr>
        <w:t xml:space="preserve">Les turbulences géopolitiques nous poussent vers un monde unilatéral « instable » empli de luttes pour le pouvoir au moment même où les dirigeants d’entreprises et de gouvernements doivent se concentrer de toute urgence sur une collaboration visant à s’attaquer aux risques communs. </w:t>
      </w:r>
    </w:p>
    <w:p w14:paraId="7F03446B" w14:textId="3B64C4F1" w:rsidR="00722AB9" w:rsidRPr="00E62F45" w:rsidRDefault="00722AB9" w:rsidP="15A8CDA3">
      <w:pPr>
        <w:rPr>
          <w:sz w:val="20"/>
          <w:szCs w:val="20"/>
          <w:shd w:val="clear" w:color="auto" w:fill="FFFFFF"/>
        </w:rPr>
      </w:pPr>
    </w:p>
    <w:p w14:paraId="4A7A40DF" w14:textId="7A6664B0" w:rsidR="00FA18B5" w:rsidRPr="00E62F45" w:rsidRDefault="6783FA4D" w:rsidP="6783FA4D">
      <w:pPr>
        <w:rPr>
          <w:sz w:val="20"/>
          <w:szCs w:val="20"/>
        </w:rPr>
      </w:pPr>
      <w:r w:rsidRPr="00E62F45">
        <w:rPr>
          <w:sz w:val="20"/>
          <w:szCs w:val="20"/>
        </w:rPr>
        <w:t xml:space="preserve">Plus de 750 experts et décideurs mondiaux ont été invités à classer leurs plus grandes préoccupations en termes de probabilité et d’impact, et 78 % ont déclaré s’attendre à ce que les « confrontations économiques » et la « polarisation politique intérieure » augmentent en 2020. </w:t>
      </w:r>
      <w:bookmarkStart w:id="3" w:name="_Hlk27572516"/>
      <w:bookmarkEnd w:id="3"/>
    </w:p>
    <w:p w14:paraId="5364BB79" w14:textId="5A78E301" w:rsidR="00FA18B5" w:rsidRPr="00E62F45" w:rsidRDefault="00FA18B5" w:rsidP="00FA18B5">
      <w:pPr>
        <w:rPr>
          <w:sz w:val="20"/>
          <w:szCs w:val="20"/>
        </w:rPr>
      </w:pPr>
    </w:p>
    <w:p w14:paraId="1EC85670" w14:textId="5CA56AEE" w:rsidR="006575DF" w:rsidRPr="00E62F45" w:rsidRDefault="00F6E5CD" w:rsidP="00F6E5CD">
      <w:pPr>
        <w:rPr>
          <w:sz w:val="20"/>
          <w:szCs w:val="20"/>
        </w:rPr>
      </w:pPr>
      <w:r w:rsidRPr="00E62F45">
        <w:rPr>
          <w:sz w:val="20"/>
          <w:szCs w:val="20"/>
        </w:rPr>
        <w:t xml:space="preserve">Deux affirmations qui s’avéreraient catastrophiques, en particulier lorsqu’il s’agit de relever des défis urgents comme la crise liée au réchauffement climatique, la perte de biodiversité et le déclin record des espèces. Le rapport, produit en partenariat avec Marsh &amp; </w:t>
      </w:r>
      <w:proofErr w:type="spellStart"/>
      <w:r w:rsidRPr="00E62F45">
        <w:rPr>
          <w:sz w:val="20"/>
          <w:szCs w:val="20"/>
        </w:rPr>
        <w:t>McLennan</w:t>
      </w:r>
      <w:proofErr w:type="spellEnd"/>
      <w:r w:rsidRPr="00E62F45">
        <w:rPr>
          <w:sz w:val="20"/>
          <w:szCs w:val="20"/>
        </w:rPr>
        <w:t xml:space="preserve"> et Zurich </w:t>
      </w:r>
      <w:proofErr w:type="spellStart"/>
      <w:r w:rsidRPr="00E62F45">
        <w:rPr>
          <w:sz w:val="20"/>
          <w:szCs w:val="20"/>
        </w:rPr>
        <w:t>Insurance</w:t>
      </w:r>
      <w:proofErr w:type="spellEnd"/>
      <w:r w:rsidRPr="00E62F45">
        <w:rPr>
          <w:sz w:val="20"/>
          <w:szCs w:val="20"/>
        </w:rPr>
        <w:t xml:space="preserve"> Group, souligne la nécessité pour les décideurs politiques de faire correspondre les objectifs de protection de la planète avec ceux de stimulation des économies – et pour les entreprises d’éviter les risques de pertes futures potentiellement désastreuses en s’adaptant à des objectifs fondés sur des données scientifiques. </w:t>
      </w:r>
    </w:p>
    <w:p w14:paraId="38A4A993" w14:textId="77777777" w:rsidR="00061EE2" w:rsidRPr="00E62F45" w:rsidRDefault="00061EE2" w:rsidP="15A8CDA3">
      <w:pPr>
        <w:rPr>
          <w:sz w:val="20"/>
          <w:szCs w:val="20"/>
        </w:rPr>
      </w:pPr>
    </w:p>
    <w:p w14:paraId="3D378B8F" w14:textId="0DE89547" w:rsidR="00FA18B5" w:rsidRPr="00E62F45" w:rsidRDefault="2A0F891E" w:rsidP="2A0F891E">
      <w:pPr>
        <w:rPr>
          <w:sz w:val="20"/>
          <w:szCs w:val="20"/>
        </w:rPr>
      </w:pPr>
      <w:r w:rsidRPr="00E62F45">
        <w:rPr>
          <w:sz w:val="20"/>
          <w:szCs w:val="20"/>
        </w:rPr>
        <w:t xml:space="preserve">Pour la première fois dans les perspectives à 10 ans de l’enquête, les cinq risques les plus importants en termes de probabilité sont tous environnementaux. Le rapport tire la sonnette d’alarme en ce qui concerne : </w:t>
      </w:r>
    </w:p>
    <w:p w14:paraId="553C5F83" w14:textId="21B658C2" w:rsidR="00B51F50" w:rsidRPr="00E62F45" w:rsidRDefault="00334504" w:rsidP="00A06E25">
      <w:pPr>
        <w:pStyle w:val="ListParagraph"/>
        <w:numPr>
          <w:ilvl w:val="0"/>
          <w:numId w:val="16"/>
        </w:numPr>
        <w:rPr>
          <w:sz w:val="20"/>
          <w:szCs w:val="20"/>
        </w:rPr>
      </w:pPr>
      <w:r w:rsidRPr="00E62F45">
        <w:rPr>
          <w:sz w:val="20"/>
          <w:szCs w:val="20"/>
        </w:rPr>
        <w:t>Les événements climatiques extrêmes entraînant des dommages importants aux biens immobiliers et aux infrastructures, et des pertes de vies humaines</w:t>
      </w:r>
    </w:p>
    <w:p w14:paraId="00286539" w14:textId="77777777" w:rsidR="00B51F50" w:rsidRPr="00E62F45" w:rsidRDefault="00334504" w:rsidP="00A06E25">
      <w:pPr>
        <w:pStyle w:val="ListParagraph"/>
        <w:numPr>
          <w:ilvl w:val="0"/>
          <w:numId w:val="16"/>
        </w:numPr>
        <w:rPr>
          <w:sz w:val="20"/>
          <w:szCs w:val="20"/>
        </w:rPr>
      </w:pPr>
      <w:r w:rsidRPr="00E62F45">
        <w:rPr>
          <w:sz w:val="20"/>
          <w:szCs w:val="20"/>
        </w:rPr>
        <w:t xml:space="preserve">La non-atténuation du changement climatique et la non-adaptation à celui-ci des gouvernements et entreprises. </w:t>
      </w:r>
    </w:p>
    <w:p w14:paraId="6A5193C1" w14:textId="011797A6" w:rsidR="00B51F50" w:rsidRPr="00E62F45" w:rsidRDefault="2A0F891E" w:rsidP="2A0F891E">
      <w:pPr>
        <w:pStyle w:val="ListParagraph"/>
        <w:numPr>
          <w:ilvl w:val="0"/>
          <w:numId w:val="16"/>
        </w:numPr>
        <w:rPr>
          <w:sz w:val="20"/>
          <w:szCs w:val="20"/>
        </w:rPr>
      </w:pPr>
      <w:r w:rsidRPr="00E62F45">
        <w:rPr>
          <w:sz w:val="20"/>
          <w:szCs w:val="20"/>
        </w:rPr>
        <w:t xml:space="preserve">Les dommages et les catastrophes écologiques d’origine humaine, y compris les crimes environnementaux, comme les marées noires et la pollution radioactive. </w:t>
      </w:r>
    </w:p>
    <w:p w14:paraId="3F1E2836" w14:textId="39783AC8" w:rsidR="00B51F50" w:rsidRPr="00E62F45" w:rsidRDefault="2A0F891E" w:rsidP="2A0F891E">
      <w:pPr>
        <w:pStyle w:val="ListParagraph"/>
        <w:numPr>
          <w:ilvl w:val="0"/>
          <w:numId w:val="16"/>
        </w:numPr>
        <w:rPr>
          <w:sz w:val="20"/>
          <w:szCs w:val="20"/>
        </w:rPr>
      </w:pPr>
      <w:r w:rsidRPr="00E62F45">
        <w:rPr>
          <w:sz w:val="20"/>
          <w:szCs w:val="20"/>
        </w:rPr>
        <w:t>Une perte de biodiversité importante et l’effondrement des écosystèmes (terrestres ou marins) avec des conséquences irréversibles pour l’environnement, entraînant un appauvrissement majeur des ressources indispensables à l’humanité et aux industries.</w:t>
      </w:r>
    </w:p>
    <w:p w14:paraId="5122829B" w14:textId="77777777" w:rsidR="00B51F50" w:rsidRPr="00E62F45" w:rsidRDefault="2A0F891E" w:rsidP="00A06E25">
      <w:pPr>
        <w:pStyle w:val="ListParagraph"/>
        <w:numPr>
          <w:ilvl w:val="0"/>
          <w:numId w:val="16"/>
        </w:numPr>
        <w:rPr>
          <w:sz w:val="20"/>
          <w:szCs w:val="20"/>
        </w:rPr>
      </w:pPr>
      <w:r w:rsidRPr="00E62F45">
        <w:rPr>
          <w:sz w:val="20"/>
          <w:szCs w:val="20"/>
        </w:rPr>
        <w:t xml:space="preserve">Les catastrophes naturelles majeures telles que les tremblements de terre, les tsunamis, les éruptions volcaniques et les orages géomagnétiques. </w:t>
      </w:r>
    </w:p>
    <w:p w14:paraId="35DA9D07" w14:textId="636D99BA" w:rsidR="00B51F50" w:rsidRPr="00E62F45" w:rsidRDefault="00B51F50" w:rsidP="00334504">
      <w:pPr>
        <w:rPr>
          <w:sz w:val="20"/>
          <w:szCs w:val="20"/>
        </w:rPr>
      </w:pPr>
    </w:p>
    <w:p w14:paraId="7EAF53A7" w14:textId="369548A5" w:rsidR="00BA1A56" w:rsidRPr="00E62F45" w:rsidRDefault="6783FA4D" w:rsidP="6783FA4D">
      <w:pPr>
        <w:rPr>
          <w:sz w:val="20"/>
          <w:szCs w:val="20"/>
        </w:rPr>
      </w:pPr>
      <w:r w:rsidRPr="00E62F45">
        <w:rPr>
          <w:sz w:val="20"/>
          <w:szCs w:val="20"/>
        </w:rPr>
        <w:t xml:space="preserve">Il ajoute qu’à moins que les parties prenantes ne s’adaptent à « l’évolution du pouvoir politique de notre époque » et aux turbulences géopolitiques qui y sont liées – tout en se préparant pour l’avenir – il sera bientôt trop tard pour relever certains des défis économiques, environnementaux et technologiques les plus pressants. Cela indique précisément quelles devraient être les priorités des entreprises et décideurs politiques. </w:t>
      </w:r>
    </w:p>
    <w:p w14:paraId="2DCF048A" w14:textId="79EDE291" w:rsidR="00722AB9" w:rsidRPr="00E62F45" w:rsidRDefault="00722AB9" w:rsidP="00334504">
      <w:pPr>
        <w:rPr>
          <w:sz w:val="20"/>
          <w:szCs w:val="20"/>
        </w:rPr>
      </w:pPr>
    </w:p>
    <w:p w14:paraId="6AF774FB" w14:textId="651211CB" w:rsidR="00D768B2" w:rsidRPr="00E62F45" w:rsidRDefault="24EDBC12" w:rsidP="24EDBC12">
      <w:pPr>
        <w:rPr>
          <w:sz w:val="20"/>
          <w:szCs w:val="20"/>
        </w:rPr>
      </w:pPr>
      <w:r w:rsidRPr="00E62F45">
        <w:rPr>
          <w:sz w:val="20"/>
          <w:szCs w:val="20"/>
        </w:rPr>
        <w:lastRenderedPageBreak/>
        <w:t xml:space="preserve">« Le paysage politique est polarisé, le niveau des mers monte et les incendies liés au réchauffement climatique s’étendent. Cette année, les dirigeants mondiaux devront collaborer avec toutes les </w:t>
      </w:r>
      <w:r w:rsidR="001B372C">
        <w:rPr>
          <w:sz w:val="20"/>
          <w:szCs w:val="20"/>
        </w:rPr>
        <w:t xml:space="preserve">strates </w:t>
      </w:r>
      <w:r w:rsidRPr="00E62F45">
        <w:rPr>
          <w:sz w:val="20"/>
          <w:szCs w:val="20"/>
        </w:rPr>
        <w:t xml:space="preserve">de la société pour réparer et revigorer nos systèmes de coopération, non seulement pour en tirer des avantages à court terme mais aussi pour s’attaquer à des risques profondément enracinés », a déclaré </w:t>
      </w:r>
      <w:proofErr w:type="spellStart"/>
      <w:r w:rsidRPr="00E62F45">
        <w:rPr>
          <w:b/>
          <w:bCs/>
          <w:sz w:val="20"/>
          <w:szCs w:val="20"/>
        </w:rPr>
        <w:t>Børge</w:t>
      </w:r>
      <w:proofErr w:type="spellEnd"/>
      <w:r w:rsidRPr="00E62F45">
        <w:rPr>
          <w:b/>
          <w:bCs/>
          <w:sz w:val="20"/>
          <w:szCs w:val="20"/>
        </w:rPr>
        <w:t xml:space="preserve"> Brende</w:t>
      </w:r>
      <w:r w:rsidRPr="00E62F45">
        <w:rPr>
          <w:sz w:val="20"/>
          <w:szCs w:val="20"/>
        </w:rPr>
        <w:t xml:space="preserve">, président du Forum économique mondial. </w:t>
      </w:r>
    </w:p>
    <w:p w14:paraId="4087B8C6" w14:textId="77777777" w:rsidR="00CA044C" w:rsidRPr="00E62F45" w:rsidRDefault="00CA044C" w:rsidP="00247C8F">
      <w:pPr>
        <w:rPr>
          <w:sz w:val="20"/>
          <w:szCs w:val="20"/>
        </w:rPr>
      </w:pPr>
    </w:p>
    <w:p w14:paraId="18D0052E" w14:textId="7F741967" w:rsidR="00D50247" w:rsidRPr="00E62F45" w:rsidRDefault="00D50247" w:rsidP="00247C8F">
      <w:pPr>
        <w:rPr>
          <w:sz w:val="20"/>
          <w:szCs w:val="20"/>
        </w:rPr>
      </w:pPr>
      <w:r w:rsidRPr="00E62F45">
        <w:rPr>
          <w:sz w:val="20"/>
          <w:szCs w:val="20"/>
        </w:rPr>
        <w:t>Le Global Risks Report fait partie de l’Initiative sur les risques mondiaux (</w:t>
      </w:r>
      <w:hyperlink r:id="rId13" w:history="1">
        <w:r w:rsidRPr="00E62F45">
          <w:rPr>
            <w:rStyle w:val="Hyperlink"/>
            <w:sz w:val="20"/>
            <w:szCs w:val="20"/>
            <w:u w:val="none"/>
          </w:rPr>
          <w:t>Global Risks Initiative</w:t>
        </w:r>
      </w:hyperlink>
      <w:r w:rsidRPr="00E62F45">
        <w:rPr>
          <w:sz w:val="20"/>
          <w:szCs w:val="20"/>
        </w:rPr>
        <w:t>) qui réunit ses parties prenantes pour élaborer des solutions durables et intégrées à apporter aux problèmes les plus urgents du monde.</w:t>
      </w:r>
    </w:p>
    <w:p w14:paraId="25B77E56" w14:textId="77777777" w:rsidR="00D50247" w:rsidRPr="00E62F45" w:rsidRDefault="00D50247" w:rsidP="00247C8F">
      <w:pPr>
        <w:rPr>
          <w:sz w:val="20"/>
          <w:szCs w:val="20"/>
        </w:rPr>
      </w:pPr>
    </w:p>
    <w:p w14:paraId="3EB2936F" w14:textId="74623773" w:rsidR="00247C8F" w:rsidRPr="00E62F45" w:rsidRDefault="00B74FEC" w:rsidP="7DFA3E21">
      <w:pPr>
        <w:rPr>
          <w:sz w:val="20"/>
          <w:szCs w:val="20"/>
        </w:rPr>
      </w:pPr>
      <w:hyperlink r:id="rId14">
        <w:r w:rsidR="00BA16CA" w:rsidRPr="00E62F45">
          <w:rPr>
            <w:rStyle w:val="Hyperlink"/>
            <w:sz w:val="20"/>
            <w:szCs w:val="20"/>
            <w:u w:val="none"/>
          </w:rPr>
          <w:t>Une réflexion au niveau des systèmes</w:t>
        </w:r>
      </w:hyperlink>
      <w:r w:rsidR="00BA16CA" w:rsidRPr="00E62F45">
        <w:rPr>
          <w:sz w:val="20"/>
          <w:szCs w:val="20"/>
        </w:rPr>
        <w:t xml:space="preserve"> est nécessaire pour faire face aux risques géopolitiques et environnementaux imminents, ainsi qu’aux menaces qui pourraient autrement passer inaperçues. Le rapport de cette année se concentre explicitement sur les impacts </w:t>
      </w:r>
      <w:r w:rsidR="005767A8">
        <w:rPr>
          <w:sz w:val="20"/>
          <w:szCs w:val="20"/>
        </w:rPr>
        <w:t xml:space="preserve">croissants des </w:t>
      </w:r>
      <w:proofErr w:type="spellStart"/>
      <w:proofErr w:type="gramStart"/>
      <w:r w:rsidR="00BA16CA" w:rsidRPr="00E62F45">
        <w:rPr>
          <w:sz w:val="20"/>
          <w:szCs w:val="20"/>
        </w:rPr>
        <w:t>dnégalités</w:t>
      </w:r>
      <w:proofErr w:type="spellEnd"/>
      <w:r w:rsidR="00BA16CA" w:rsidRPr="00E62F45">
        <w:rPr>
          <w:sz w:val="20"/>
          <w:szCs w:val="20"/>
        </w:rPr>
        <w:t xml:space="preserve"> </w:t>
      </w:r>
      <w:r w:rsidR="005767A8">
        <w:rPr>
          <w:sz w:val="20"/>
          <w:szCs w:val="20"/>
        </w:rPr>
        <w:t xml:space="preserve"> </w:t>
      </w:r>
      <w:r w:rsidR="00BA16CA" w:rsidRPr="00E62F45">
        <w:rPr>
          <w:sz w:val="20"/>
          <w:szCs w:val="20"/>
        </w:rPr>
        <w:t>,</w:t>
      </w:r>
      <w:proofErr w:type="gramEnd"/>
      <w:r w:rsidR="00BA16CA" w:rsidRPr="00E62F45">
        <w:rPr>
          <w:sz w:val="20"/>
          <w:szCs w:val="20"/>
        </w:rPr>
        <w:t xml:space="preserve"> </w:t>
      </w:r>
      <w:r w:rsidR="005767A8">
        <w:rPr>
          <w:sz w:val="20"/>
          <w:szCs w:val="20"/>
        </w:rPr>
        <w:t xml:space="preserve">les </w:t>
      </w:r>
      <w:r w:rsidR="00BA16CA" w:rsidRPr="00E62F45">
        <w:rPr>
          <w:sz w:val="20"/>
          <w:szCs w:val="20"/>
        </w:rPr>
        <w:t xml:space="preserve"> lacunes dans la gouvernance technologique et </w:t>
      </w:r>
      <w:r w:rsidR="005767A8">
        <w:rPr>
          <w:sz w:val="20"/>
          <w:szCs w:val="20"/>
        </w:rPr>
        <w:t xml:space="preserve">les </w:t>
      </w:r>
      <w:r w:rsidR="00BA16CA" w:rsidRPr="00E62F45">
        <w:rPr>
          <w:sz w:val="20"/>
          <w:szCs w:val="20"/>
        </w:rPr>
        <w:t xml:space="preserve"> systèmes de santé sous pression. </w:t>
      </w:r>
    </w:p>
    <w:p w14:paraId="2D126CCF" w14:textId="36E5138C" w:rsidR="009762E4" w:rsidRPr="00E62F45" w:rsidRDefault="009762E4" w:rsidP="15A8CDA3">
      <w:pPr>
        <w:rPr>
          <w:sz w:val="20"/>
          <w:szCs w:val="20"/>
        </w:rPr>
      </w:pPr>
    </w:p>
    <w:p w14:paraId="22E35473" w14:textId="547D46D4" w:rsidR="2A0F891E" w:rsidRPr="00E62F45" w:rsidRDefault="2A0F891E" w:rsidP="2A0F891E">
      <w:pPr>
        <w:rPr>
          <w:sz w:val="20"/>
          <w:szCs w:val="20"/>
        </w:rPr>
      </w:pPr>
      <w:r w:rsidRPr="00E62F45">
        <w:rPr>
          <w:b/>
          <w:bCs/>
          <w:sz w:val="20"/>
          <w:szCs w:val="20"/>
        </w:rPr>
        <w:t xml:space="preserve">John </w:t>
      </w:r>
      <w:proofErr w:type="spellStart"/>
      <w:r w:rsidRPr="00E62F45">
        <w:rPr>
          <w:b/>
          <w:bCs/>
          <w:sz w:val="20"/>
          <w:szCs w:val="20"/>
        </w:rPr>
        <w:t>Drzik</w:t>
      </w:r>
      <w:proofErr w:type="spellEnd"/>
      <w:r w:rsidRPr="00E62F45">
        <w:rPr>
          <w:sz w:val="20"/>
          <w:szCs w:val="20"/>
        </w:rPr>
        <w:t xml:space="preserve">, Président de Marsh &amp; </w:t>
      </w:r>
      <w:proofErr w:type="spellStart"/>
      <w:r w:rsidRPr="00E62F45">
        <w:rPr>
          <w:sz w:val="20"/>
          <w:szCs w:val="20"/>
        </w:rPr>
        <w:t>McLennan</w:t>
      </w:r>
      <w:proofErr w:type="spellEnd"/>
      <w:r w:rsidRPr="00E62F45">
        <w:rPr>
          <w:sz w:val="20"/>
          <w:szCs w:val="20"/>
        </w:rPr>
        <w:t xml:space="preserve"> Insights, a affirmé : « Les investisseurs, les autorités de réglementation, les clients et les employés font de plus en plus pression sur les entreprises pour qu’elles démontrent leur capacité d’adaptation à la volatilité croissante du climat. Grâce aux progrès scientifiques, il est maintenant possible de modéliser les risques climatiques avec une plus grande précision et de les intégrer à la gestion des risques et aux plans d’activités. Des événements très médiatisés, comme les récents incendies de forêt en Australie et en Californie, augmentent la pression sur les entreprises pour qu’elles prennent des mesures en matière de risque climatique à un moment où elles sont également confrontées à de plus grands défis géopolitiques et de risque cybernétique. »</w:t>
      </w:r>
    </w:p>
    <w:p w14:paraId="5B88DE26" w14:textId="77FA3A3A" w:rsidR="00247C8F" w:rsidRPr="00E62F45" w:rsidRDefault="00247C8F" w:rsidP="15A8CDA3">
      <w:pPr>
        <w:rPr>
          <w:sz w:val="20"/>
          <w:szCs w:val="20"/>
        </w:rPr>
      </w:pPr>
    </w:p>
    <w:p w14:paraId="494F2CF3" w14:textId="325908FC" w:rsidR="00A90850" w:rsidRPr="00E62F45" w:rsidRDefault="7DFA3E21" w:rsidP="7DFA3E21">
      <w:pPr>
        <w:rPr>
          <w:sz w:val="20"/>
          <w:szCs w:val="20"/>
        </w:rPr>
      </w:pPr>
      <w:r w:rsidRPr="00E62F45">
        <w:rPr>
          <w:sz w:val="20"/>
          <w:szCs w:val="20"/>
        </w:rPr>
        <w:t xml:space="preserve">Les jeunes générations estiment que l’état de la planète est encore plus alarmant. Le rapport reprend notamment la perception des risques par ceux qui sont nés après 1980. Ils ont classé les risques environnementaux plus haut que n’importe quelles autres personnes interrogées, aussi bien à court terme qu’à long terme. Près de 90 % de ces personnes interrogées pensent que les « vagues de chaleur extrême », la « destruction des écosystèmes » et « l’impact de la pollution sur la santé » empireront en 2020 ; comparativement à 77 %, 76 % et 67 % respectivement pour les autres générations. Ils pensent également que l’impact des risques environnementaux deviendra plus catastrophique et plus probable d’ici 2030. </w:t>
      </w:r>
    </w:p>
    <w:p w14:paraId="0A050B6B" w14:textId="6205577B" w:rsidR="00247C8F" w:rsidRPr="00E62F45" w:rsidRDefault="00247C8F" w:rsidP="15A8CDA3">
      <w:pPr>
        <w:rPr>
          <w:sz w:val="20"/>
          <w:szCs w:val="20"/>
        </w:rPr>
      </w:pPr>
    </w:p>
    <w:p w14:paraId="1D39AA3E" w14:textId="58F57A5F" w:rsidR="007357EB" w:rsidRPr="00E62F45" w:rsidRDefault="2E23F07E" w:rsidP="2E23F07E">
      <w:pPr>
        <w:autoSpaceDE w:val="0"/>
        <w:autoSpaceDN w:val="0"/>
        <w:adjustRightInd w:val="0"/>
        <w:rPr>
          <w:sz w:val="20"/>
          <w:szCs w:val="20"/>
        </w:rPr>
      </w:pPr>
      <w:r w:rsidRPr="00E62F45">
        <w:rPr>
          <w:sz w:val="20"/>
          <w:szCs w:val="20"/>
        </w:rPr>
        <w:t xml:space="preserve">L’activité humaine a déjà causé </w:t>
      </w:r>
      <w:hyperlink r:id="rId15">
        <w:r w:rsidRPr="00E62F45">
          <w:rPr>
            <w:rStyle w:val="Hyperlink"/>
            <w:sz w:val="20"/>
            <w:szCs w:val="20"/>
            <w:u w:val="none"/>
          </w:rPr>
          <w:t>la perte de 83 % de tous les mammifères sauvages et de la moitié des plantes</w:t>
        </w:r>
      </w:hyperlink>
      <w:r w:rsidRPr="00E62F45">
        <w:rPr>
          <w:sz w:val="20"/>
          <w:szCs w:val="20"/>
        </w:rPr>
        <w:t xml:space="preserve"> – à la base de nos systèmes d’alimentation et de santé. </w:t>
      </w:r>
      <w:r w:rsidRPr="00E62F45">
        <w:rPr>
          <w:b/>
          <w:bCs/>
          <w:sz w:val="20"/>
          <w:szCs w:val="20"/>
        </w:rPr>
        <w:t>Peter Giger</w:t>
      </w:r>
      <w:r w:rsidRPr="00E62F45">
        <w:rPr>
          <w:sz w:val="20"/>
          <w:szCs w:val="20"/>
        </w:rPr>
        <w:t xml:space="preserve">, Directeur principal des risques du groupe Zurich </w:t>
      </w:r>
      <w:proofErr w:type="spellStart"/>
      <w:r w:rsidRPr="00E62F45">
        <w:rPr>
          <w:sz w:val="20"/>
          <w:szCs w:val="20"/>
        </w:rPr>
        <w:t>Insurance</w:t>
      </w:r>
      <w:proofErr w:type="spellEnd"/>
      <w:r w:rsidRPr="00E62F45">
        <w:rPr>
          <w:sz w:val="20"/>
          <w:szCs w:val="20"/>
        </w:rPr>
        <w:t xml:space="preserve"> Group, dénonce un besoin urgent d’adaptation rapide nécessaire afin d’éviter les impacts les plus graves et irréversibles du changement climatique et d’intensifier la protection de la biodiversité de la planète : </w:t>
      </w:r>
    </w:p>
    <w:p w14:paraId="352FDFCD" w14:textId="08A985A8" w:rsidR="007357EB" w:rsidRPr="00E62F45" w:rsidRDefault="007357EB" w:rsidP="7DFA3E21">
      <w:pPr>
        <w:autoSpaceDE w:val="0"/>
        <w:autoSpaceDN w:val="0"/>
        <w:adjustRightInd w:val="0"/>
        <w:rPr>
          <w:sz w:val="20"/>
          <w:szCs w:val="20"/>
        </w:rPr>
      </w:pPr>
    </w:p>
    <w:p w14:paraId="6A7941C4" w14:textId="5ACB396B" w:rsidR="007357EB" w:rsidRPr="00E62F45" w:rsidRDefault="7D1D9DE2" w:rsidP="7D1D9DE2">
      <w:pPr>
        <w:autoSpaceDE w:val="0"/>
        <w:autoSpaceDN w:val="0"/>
        <w:adjustRightInd w:val="0"/>
        <w:rPr>
          <w:sz w:val="20"/>
          <w:szCs w:val="20"/>
        </w:rPr>
      </w:pPr>
      <w:r w:rsidRPr="00E62F45">
        <w:rPr>
          <w:sz w:val="20"/>
          <w:szCs w:val="20"/>
        </w:rPr>
        <w:t>« Les écosystèmes biologiquement diversifiés absorbent de vastes quantités de carbone et fournissent d’énormes avantages économiques qui sont estimés à 33 billions de dollars par an – l’équivalent du PIB des États-Unis et de la Chine réunis. Il est essentiel que les entreprises et les décideurs politiques accélèrent la transition vers une économie à faibles émissions de carbone et des modèles commerciaux plus durables. Nous avons déjà vu des entreprises détruites par leur incapacité à aligner leurs stratégies sur les évolutions politiques et les préférences des clients. Ne sous-estimons par les risques</w:t>
      </w:r>
      <w:r w:rsidR="005767A8">
        <w:rPr>
          <w:sz w:val="20"/>
          <w:szCs w:val="20"/>
        </w:rPr>
        <w:t xml:space="preserve"> de transition</w:t>
      </w:r>
      <w:r w:rsidRPr="00E62F45">
        <w:rPr>
          <w:sz w:val="20"/>
          <w:szCs w:val="20"/>
        </w:rPr>
        <w:t xml:space="preserve">, en sachant que chacun doit jouer son rôle pour les atténuer. Il ne s’agit pas seulement d’un impératif économique, mais bien de l’unique chose à faire », affirme-t-il. </w:t>
      </w:r>
    </w:p>
    <w:p w14:paraId="74FFDB51" w14:textId="168DB674" w:rsidR="00035B09" w:rsidRPr="00E62F45" w:rsidRDefault="00035B09" w:rsidP="001B44F8">
      <w:pPr>
        <w:autoSpaceDE w:val="0"/>
        <w:autoSpaceDN w:val="0"/>
        <w:adjustRightInd w:val="0"/>
        <w:rPr>
          <w:sz w:val="20"/>
          <w:szCs w:val="20"/>
        </w:rPr>
      </w:pPr>
    </w:p>
    <w:p w14:paraId="1C34D45C" w14:textId="089598DA" w:rsidR="008A7C6D" w:rsidRPr="00E62F45" w:rsidRDefault="00247C8F" w:rsidP="008A7C6D">
      <w:pPr>
        <w:autoSpaceDE w:val="0"/>
        <w:autoSpaceDN w:val="0"/>
        <w:adjustRightInd w:val="0"/>
        <w:rPr>
          <w:rFonts w:eastAsia="Calibri"/>
          <w:sz w:val="20"/>
          <w:szCs w:val="20"/>
        </w:rPr>
      </w:pPr>
      <w:r w:rsidRPr="00E62F45">
        <w:rPr>
          <w:sz w:val="20"/>
          <w:szCs w:val="20"/>
        </w:rPr>
        <w:t xml:space="preserve">Le </w:t>
      </w:r>
      <w:r w:rsidRPr="00E62F45">
        <w:rPr>
          <w:i/>
          <w:sz w:val="20"/>
          <w:szCs w:val="20"/>
        </w:rPr>
        <w:t>Global Risks Report 2020</w:t>
      </w:r>
      <w:r w:rsidRPr="00E62F45">
        <w:rPr>
          <w:sz w:val="20"/>
          <w:szCs w:val="20"/>
        </w:rPr>
        <w:t xml:space="preserve"> a été mis au point avec le soutien inestimable du Conseil consultatif sur les risques mondiaux du Forum Économique Mondial. Il bénéficie aussi de la collaboration continue avec ses Partenaires stratégiques Marsh &amp; </w:t>
      </w:r>
      <w:proofErr w:type="spellStart"/>
      <w:r w:rsidRPr="00E62F45">
        <w:rPr>
          <w:sz w:val="20"/>
          <w:szCs w:val="20"/>
        </w:rPr>
        <w:t>McLennan</w:t>
      </w:r>
      <w:proofErr w:type="spellEnd"/>
      <w:r w:rsidRPr="00E62F45">
        <w:rPr>
          <w:sz w:val="20"/>
          <w:szCs w:val="20"/>
        </w:rPr>
        <w:t xml:space="preserve"> et Zurich </w:t>
      </w:r>
      <w:proofErr w:type="spellStart"/>
      <w:r w:rsidRPr="00E62F45">
        <w:rPr>
          <w:sz w:val="20"/>
          <w:szCs w:val="20"/>
        </w:rPr>
        <w:t>Insurance</w:t>
      </w:r>
      <w:proofErr w:type="spellEnd"/>
      <w:r w:rsidRPr="00E62F45">
        <w:rPr>
          <w:sz w:val="20"/>
          <w:szCs w:val="20"/>
        </w:rPr>
        <w:t xml:space="preserve"> Group, ainsi qu’avec ses conseillers académiques à l’Oxford Martin </w:t>
      </w:r>
      <w:proofErr w:type="spellStart"/>
      <w:r w:rsidRPr="00E62F45">
        <w:rPr>
          <w:sz w:val="20"/>
          <w:szCs w:val="20"/>
        </w:rPr>
        <w:t>School</w:t>
      </w:r>
      <w:proofErr w:type="spellEnd"/>
      <w:r w:rsidRPr="00E62F45">
        <w:rPr>
          <w:sz w:val="20"/>
          <w:szCs w:val="20"/>
        </w:rPr>
        <w:t xml:space="preserve"> (Université d’Oxford), l’Université nationale de Singapour et le Wharton Risk Management and </w:t>
      </w:r>
      <w:proofErr w:type="spellStart"/>
      <w:r w:rsidRPr="00E62F45">
        <w:rPr>
          <w:sz w:val="20"/>
          <w:szCs w:val="20"/>
        </w:rPr>
        <w:t>Decision</w:t>
      </w:r>
      <w:proofErr w:type="spellEnd"/>
      <w:r w:rsidRPr="00E62F45">
        <w:rPr>
          <w:sz w:val="20"/>
          <w:szCs w:val="20"/>
        </w:rPr>
        <w:t xml:space="preserve"> </w:t>
      </w:r>
      <w:proofErr w:type="spellStart"/>
      <w:r w:rsidRPr="00E62F45">
        <w:rPr>
          <w:sz w:val="20"/>
          <w:szCs w:val="20"/>
        </w:rPr>
        <w:t>Processes</w:t>
      </w:r>
      <w:proofErr w:type="spellEnd"/>
      <w:r w:rsidRPr="00E62F45">
        <w:rPr>
          <w:sz w:val="20"/>
          <w:szCs w:val="20"/>
        </w:rPr>
        <w:t xml:space="preserve"> Center (Université de Pennsylvanie).</w:t>
      </w:r>
    </w:p>
    <w:p w14:paraId="38EC12E9" w14:textId="77777777" w:rsidR="008A7C6D" w:rsidRPr="00E62F45" w:rsidRDefault="008A7C6D" w:rsidP="00247C8F">
      <w:pPr>
        <w:rPr>
          <w:b/>
          <w:bCs/>
          <w:sz w:val="20"/>
          <w:szCs w:val="20"/>
          <w:u w:val="single"/>
        </w:rPr>
      </w:pPr>
    </w:p>
    <w:p w14:paraId="7E6CE099" w14:textId="00BFCDED" w:rsidR="00247C8F" w:rsidRPr="00E62F45" w:rsidRDefault="00247C8F" w:rsidP="00247C8F">
      <w:pPr>
        <w:rPr>
          <w:b/>
          <w:bCs/>
          <w:sz w:val="20"/>
          <w:szCs w:val="20"/>
        </w:rPr>
      </w:pPr>
      <w:r w:rsidRPr="00E62F45">
        <w:rPr>
          <w:b/>
          <w:bCs/>
          <w:sz w:val="20"/>
          <w:szCs w:val="20"/>
        </w:rPr>
        <w:t>Annexe</w:t>
      </w:r>
    </w:p>
    <w:p w14:paraId="594BB54B" w14:textId="4D4C013D" w:rsidR="006C7BED" w:rsidRPr="00E62F45" w:rsidRDefault="006C7BED" w:rsidP="00247C8F">
      <w:pPr>
        <w:rPr>
          <w:b/>
          <w:bCs/>
          <w:sz w:val="20"/>
          <w:szCs w:val="20"/>
          <w:u w:val="single"/>
        </w:rPr>
      </w:pPr>
    </w:p>
    <w:p w14:paraId="77D84E7C" w14:textId="46A01A97" w:rsidR="009D2449" w:rsidRPr="00E62F45" w:rsidRDefault="009D2449" w:rsidP="00247C8F">
      <w:pPr>
        <w:rPr>
          <w:bCs/>
          <w:sz w:val="20"/>
          <w:szCs w:val="20"/>
        </w:rPr>
      </w:pPr>
      <w:r w:rsidRPr="00E62F45">
        <w:rPr>
          <w:bCs/>
          <w:sz w:val="20"/>
          <w:szCs w:val="20"/>
        </w:rPr>
        <w:t xml:space="preserve">Les personnes interrogées ont dû évaluer : (1) la </w:t>
      </w:r>
      <w:r w:rsidRPr="00E62F45">
        <w:rPr>
          <w:b/>
          <w:bCs/>
          <w:sz w:val="20"/>
          <w:szCs w:val="20"/>
        </w:rPr>
        <w:t>probabilité</w:t>
      </w:r>
      <w:r w:rsidRPr="00E62F45">
        <w:rPr>
          <w:bCs/>
          <w:sz w:val="20"/>
          <w:szCs w:val="20"/>
        </w:rPr>
        <w:t xml:space="preserve"> qu’un risque global se produise au cours des 10 prochaines années, et (2) la </w:t>
      </w:r>
      <w:r w:rsidRPr="00E62F45">
        <w:rPr>
          <w:b/>
          <w:bCs/>
          <w:sz w:val="20"/>
          <w:szCs w:val="20"/>
        </w:rPr>
        <w:t>gravité de son impact</w:t>
      </w:r>
      <w:r w:rsidRPr="00E62F45">
        <w:rPr>
          <w:bCs/>
          <w:sz w:val="20"/>
          <w:szCs w:val="20"/>
        </w:rPr>
        <w:t xml:space="preserve"> au niveau mondial s’il devait se produire. </w:t>
      </w:r>
    </w:p>
    <w:p w14:paraId="1EF3EC36" w14:textId="77777777" w:rsidR="009D2449" w:rsidRPr="00E62F45" w:rsidRDefault="009D2449" w:rsidP="00247C8F">
      <w:pPr>
        <w:rPr>
          <w:b/>
          <w:bCs/>
          <w:sz w:val="20"/>
          <w:szCs w:val="20"/>
          <w:u w:val="single"/>
        </w:rPr>
      </w:pPr>
    </w:p>
    <w:p w14:paraId="31F141B9" w14:textId="03E86BB3" w:rsidR="00247C8F" w:rsidRPr="00E62F45" w:rsidRDefault="002E3907" w:rsidP="00247C8F">
      <w:pPr>
        <w:rPr>
          <w:bCs/>
          <w:sz w:val="20"/>
          <w:szCs w:val="20"/>
        </w:rPr>
      </w:pPr>
      <w:r w:rsidRPr="00E62F45">
        <w:rPr>
          <w:bCs/>
          <w:sz w:val="20"/>
          <w:szCs w:val="20"/>
        </w:rPr>
        <w:t xml:space="preserve">Voici les 5 principaux risques </w:t>
      </w:r>
      <w:r w:rsidRPr="00E62F45">
        <w:rPr>
          <w:b/>
          <w:bCs/>
          <w:sz w:val="20"/>
          <w:szCs w:val="20"/>
        </w:rPr>
        <w:t>par probabilité</w:t>
      </w:r>
      <w:r w:rsidRPr="00E62F45">
        <w:rPr>
          <w:bCs/>
          <w:sz w:val="20"/>
          <w:szCs w:val="20"/>
        </w:rPr>
        <w:t xml:space="preserve"> pour les 10 prochaines années : </w:t>
      </w:r>
    </w:p>
    <w:p w14:paraId="0F731EAA" w14:textId="77777777" w:rsidR="00247C8F" w:rsidRPr="00E62F45" w:rsidRDefault="00247C8F" w:rsidP="00247C8F">
      <w:pPr>
        <w:numPr>
          <w:ilvl w:val="0"/>
          <w:numId w:val="5"/>
        </w:numPr>
        <w:rPr>
          <w:rFonts w:eastAsia="Times New Roman"/>
          <w:sz w:val="20"/>
          <w:szCs w:val="20"/>
        </w:rPr>
      </w:pPr>
      <w:r w:rsidRPr="00E62F45">
        <w:rPr>
          <w:sz w:val="20"/>
          <w:szCs w:val="20"/>
        </w:rPr>
        <w:t>Événements climatiques extrêmes (p. ex. inondations, tempêtes, etc.)</w:t>
      </w:r>
    </w:p>
    <w:p w14:paraId="4E6C2C09" w14:textId="77777777" w:rsidR="00247C8F" w:rsidRPr="00E62F45" w:rsidRDefault="00247C8F" w:rsidP="00247C8F">
      <w:pPr>
        <w:numPr>
          <w:ilvl w:val="0"/>
          <w:numId w:val="5"/>
        </w:numPr>
        <w:rPr>
          <w:rFonts w:eastAsia="Times New Roman"/>
          <w:sz w:val="20"/>
          <w:szCs w:val="20"/>
        </w:rPr>
      </w:pPr>
      <w:r w:rsidRPr="00E62F45">
        <w:rPr>
          <w:sz w:val="20"/>
          <w:szCs w:val="20"/>
        </w:rPr>
        <w:t>Non-atténuation du changement climatique et non-adaptation à celui-ci</w:t>
      </w:r>
    </w:p>
    <w:p w14:paraId="7E621E6E" w14:textId="6447241B" w:rsidR="7DFA3E21" w:rsidRPr="00E62F45" w:rsidRDefault="7DFA3E21" w:rsidP="7DFA3E21">
      <w:pPr>
        <w:numPr>
          <w:ilvl w:val="0"/>
          <w:numId w:val="5"/>
        </w:numPr>
        <w:rPr>
          <w:rFonts w:eastAsia="Times New Roman"/>
          <w:sz w:val="20"/>
          <w:szCs w:val="20"/>
        </w:rPr>
      </w:pPr>
      <w:r w:rsidRPr="00E62F45">
        <w:rPr>
          <w:sz w:val="20"/>
          <w:szCs w:val="20"/>
        </w:rPr>
        <w:t>Catastrophes naturelles majeures (p. ex. tremblements de terre, tsunamis, éruptions volcaniques, orages géomagnétiques)</w:t>
      </w:r>
    </w:p>
    <w:p w14:paraId="5D03A307" w14:textId="06B52A73" w:rsidR="7DFA3E21" w:rsidRPr="00E62F45" w:rsidRDefault="7DFA3E21" w:rsidP="7DFA3E21">
      <w:pPr>
        <w:numPr>
          <w:ilvl w:val="0"/>
          <w:numId w:val="5"/>
        </w:numPr>
        <w:rPr>
          <w:sz w:val="20"/>
          <w:szCs w:val="20"/>
        </w:rPr>
      </w:pPr>
      <w:r w:rsidRPr="00E62F45">
        <w:rPr>
          <w:sz w:val="20"/>
          <w:szCs w:val="20"/>
        </w:rPr>
        <w:t>Perte de biodiversité importante et effondrement des écosystèmes</w:t>
      </w:r>
    </w:p>
    <w:p w14:paraId="64334792" w14:textId="629C007C" w:rsidR="7DFA3E21" w:rsidRPr="00E62F45" w:rsidRDefault="7DFA3E21" w:rsidP="7DFA3E21">
      <w:pPr>
        <w:numPr>
          <w:ilvl w:val="0"/>
          <w:numId w:val="5"/>
        </w:numPr>
        <w:rPr>
          <w:sz w:val="20"/>
          <w:szCs w:val="20"/>
        </w:rPr>
      </w:pPr>
      <w:r w:rsidRPr="00E62F45">
        <w:rPr>
          <w:sz w:val="20"/>
          <w:szCs w:val="20"/>
        </w:rPr>
        <w:t>Dommages et catastrophes écologiques imputables à l’homme</w:t>
      </w:r>
    </w:p>
    <w:p w14:paraId="59C39DD2" w14:textId="77777777" w:rsidR="00247C8F" w:rsidRPr="00E62F45" w:rsidRDefault="00247C8F" w:rsidP="00247C8F">
      <w:pPr>
        <w:rPr>
          <w:sz w:val="20"/>
          <w:szCs w:val="20"/>
        </w:rPr>
      </w:pPr>
    </w:p>
    <w:p w14:paraId="408A5595" w14:textId="06785ADE" w:rsidR="00247C8F" w:rsidRPr="00E62F45" w:rsidRDefault="00247C8F" w:rsidP="00247C8F">
      <w:pPr>
        <w:rPr>
          <w:bCs/>
          <w:sz w:val="20"/>
          <w:szCs w:val="20"/>
        </w:rPr>
      </w:pPr>
      <w:r w:rsidRPr="00E62F45">
        <w:rPr>
          <w:bCs/>
          <w:sz w:val="20"/>
          <w:szCs w:val="20"/>
        </w:rPr>
        <w:t xml:space="preserve">Voici les 5 principaux risques </w:t>
      </w:r>
      <w:r w:rsidRPr="00E62F45">
        <w:rPr>
          <w:b/>
          <w:bCs/>
          <w:sz w:val="20"/>
          <w:szCs w:val="20"/>
        </w:rPr>
        <w:t>par gravité d’impact</w:t>
      </w:r>
      <w:r w:rsidRPr="00E62F45">
        <w:rPr>
          <w:bCs/>
          <w:sz w:val="20"/>
          <w:szCs w:val="20"/>
        </w:rPr>
        <w:t xml:space="preserve"> pour les 10 prochaines années : </w:t>
      </w:r>
    </w:p>
    <w:p w14:paraId="16021C3C" w14:textId="77777777" w:rsidR="00247C8F" w:rsidRPr="00E62F45" w:rsidRDefault="7DFA3E21" w:rsidP="00247C8F">
      <w:pPr>
        <w:numPr>
          <w:ilvl w:val="0"/>
          <w:numId w:val="6"/>
        </w:numPr>
        <w:rPr>
          <w:rFonts w:eastAsia="Times New Roman"/>
          <w:sz w:val="20"/>
          <w:szCs w:val="20"/>
        </w:rPr>
      </w:pPr>
      <w:r w:rsidRPr="00E62F45">
        <w:rPr>
          <w:sz w:val="20"/>
          <w:szCs w:val="20"/>
        </w:rPr>
        <w:t>Non-atténuation du changement climatique et non-adaptation à celui-ci</w:t>
      </w:r>
    </w:p>
    <w:p w14:paraId="6A01DADF" w14:textId="77777777" w:rsidR="00247C8F" w:rsidRPr="00E62F45" w:rsidRDefault="7DFA3E21" w:rsidP="00247C8F">
      <w:pPr>
        <w:numPr>
          <w:ilvl w:val="0"/>
          <w:numId w:val="6"/>
        </w:numPr>
        <w:rPr>
          <w:rFonts w:eastAsia="Times New Roman"/>
          <w:sz w:val="20"/>
          <w:szCs w:val="20"/>
        </w:rPr>
      </w:pPr>
      <w:r w:rsidRPr="00E62F45">
        <w:rPr>
          <w:sz w:val="20"/>
          <w:szCs w:val="20"/>
        </w:rPr>
        <w:t>Armes de destruction massive</w:t>
      </w:r>
    </w:p>
    <w:p w14:paraId="64369C3D" w14:textId="3AF0AA26" w:rsidR="00247C8F" w:rsidRPr="00E62F45" w:rsidRDefault="7DFA3E21" w:rsidP="7DFA3E21">
      <w:pPr>
        <w:numPr>
          <w:ilvl w:val="0"/>
          <w:numId w:val="6"/>
        </w:numPr>
        <w:rPr>
          <w:rFonts w:eastAsia="Times New Roman"/>
          <w:sz w:val="20"/>
          <w:szCs w:val="20"/>
        </w:rPr>
      </w:pPr>
      <w:r w:rsidRPr="00E62F45">
        <w:rPr>
          <w:sz w:val="20"/>
          <w:szCs w:val="20"/>
        </w:rPr>
        <w:t>Perte de biodiversité importante et effondrement des écosystèmes</w:t>
      </w:r>
    </w:p>
    <w:p w14:paraId="1E14BA56" w14:textId="77777777" w:rsidR="00247C8F" w:rsidRPr="00E62F45" w:rsidRDefault="7DFA3E21" w:rsidP="00247C8F">
      <w:pPr>
        <w:numPr>
          <w:ilvl w:val="0"/>
          <w:numId w:val="6"/>
        </w:numPr>
        <w:rPr>
          <w:rFonts w:eastAsia="Times New Roman"/>
          <w:sz w:val="20"/>
          <w:szCs w:val="20"/>
        </w:rPr>
      </w:pPr>
      <w:r w:rsidRPr="00E62F45">
        <w:rPr>
          <w:sz w:val="20"/>
          <w:szCs w:val="20"/>
        </w:rPr>
        <w:lastRenderedPageBreak/>
        <w:t>Événements climatiques extrêmes (p. ex. inondations, tempêtes, etc.)</w:t>
      </w:r>
    </w:p>
    <w:p w14:paraId="1C3D377B" w14:textId="77777777" w:rsidR="00247C8F" w:rsidRPr="00E62F45" w:rsidRDefault="7DFA3E21" w:rsidP="00247C8F">
      <w:pPr>
        <w:numPr>
          <w:ilvl w:val="0"/>
          <w:numId w:val="6"/>
        </w:numPr>
        <w:rPr>
          <w:rFonts w:eastAsia="Times New Roman"/>
          <w:sz w:val="20"/>
          <w:szCs w:val="20"/>
        </w:rPr>
      </w:pPr>
      <w:r w:rsidRPr="00E62F45">
        <w:rPr>
          <w:sz w:val="20"/>
          <w:szCs w:val="20"/>
        </w:rPr>
        <w:t>Crises de l’eau</w:t>
      </w:r>
    </w:p>
    <w:p w14:paraId="73863309" w14:textId="66E0B4E2" w:rsidR="00247C8F" w:rsidRPr="00E62F45" w:rsidRDefault="00247C8F" w:rsidP="00247C8F">
      <w:pPr>
        <w:rPr>
          <w:sz w:val="20"/>
          <w:szCs w:val="20"/>
        </w:rPr>
      </w:pPr>
    </w:p>
    <w:p w14:paraId="4E37BB98" w14:textId="77777777" w:rsidR="00A851B3" w:rsidRPr="00E62F45" w:rsidRDefault="00A851B3" w:rsidP="002E3907">
      <w:pPr>
        <w:rPr>
          <w:sz w:val="20"/>
          <w:szCs w:val="20"/>
        </w:rPr>
      </w:pPr>
      <w:r w:rsidRPr="00E62F45">
        <w:rPr>
          <w:sz w:val="20"/>
          <w:szCs w:val="20"/>
        </w:rPr>
        <w:t xml:space="preserve">Les risques mondiaux ne sont pas isolés, raison pour laquelle les personnes interrogées ont dû évaluer les liens entre différentes paires de risques mondiaux. </w:t>
      </w:r>
    </w:p>
    <w:p w14:paraId="197A2A1F" w14:textId="77777777" w:rsidR="00A851B3" w:rsidRPr="00E62F45" w:rsidRDefault="00A851B3" w:rsidP="002E3907">
      <w:pPr>
        <w:rPr>
          <w:sz w:val="20"/>
          <w:szCs w:val="20"/>
        </w:rPr>
      </w:pPr>
    </w:p>
    <w:p w14:paraId="55881F63" w14:textId="585D9717" w:rsidR="002E3907" w:rsidRPr="00E62F45" w:rsidRDefault="002E3907" w:rsidP="002E3907">
      <w:pPr>
        <w:rPr>
          <w:sz w:val="20"/>
          <w:szCs w:val="20"/>
        </w:rPr>
      </w:pPr>
      <w:r w:rsidRPr="00E62F45">
        <w:rPr>
          <w:sz w:val="20"/>
          <w:szCs w:val="20"/>
        </w:rPr>
        <w:t xml:space="preserve">Voici les risques mondiaux les plus fortement liés : </w:t>
      </w:r>
    </w:p>
    <w:p w14:paraId="64907F49" w14:textId="2B87DFEA" w:rsidR="00247C8F" w:rsidRPr="00E62F45" w:rsidRDefault="2A0F891E" w:rsidP="2A0F891E">
      <w:pPr>
        <w:numPr>
          <w:ilvl w:val="0"/>
          <w:numId w:val="7"/>
        </w:numPr>
        <w:rPr>
          <w:rFonts w:eastAsia="Times New Roman"/>
          <w:sz w:val="20"/>
          <w:szCs w:val="20"/>
        </w:rPr>
      </w:pPr>
      <w:r w:rsidRPr="00E62F45">
        <w:rPr>
          <w:sz w:val="20"/>
          <w:szCs w:val="20"/>
        </w:rPr>
        <w:t>Événements climatiques extrêmes + non-atténuation du changement climatique et non-adaptation à celui-ci</w:t>
      </w:r>
    </w:p>
    <w:p w14:paraId="1670106E" w14:textId="77777777" w:rsidR="00247C8F" w:rsidRPr="00E62F45" w:rsidRDefault="00247C8F" w:rsidP="00247C8F">
      <w:pPr>
        <w:numPr>
          <w:ilvl w:val="0"/>
          <w:numId w:val="7"/>
        </w:numPr>
        <w:rPr>
          <w:rFonts w:eastAsia="Times New Roman"/>
          <w:sz w:val="20"/>
          <w:szCs w:val="20"/>
        </w:rPr>
      </w:pPr>
      <w:r w:rsidRPr="00E62F45">
        <w:rPr>
          <w:sz w:val="20"/>
          <w:szCs w:val="20"/>
        </w:rPr>
        <w:t>Attaques cybernétiques de grande ampleur + pannes d’infrastructures et de réseaux informatiques critiques</w:t>
      </w:r>
    </w:p>
    <w:p w14:paraId="6432F791" w14:textId="77777777" w:rsidR="00247C8F" w:rsidRPr="00E62F45" w:rsidRDefault="00247C8F" w:rsidP="00247C8F">
      <w:pPr>
        <w:numPr>
          <w:ilvl w:val="0"/>
          <w:numId w:val="7"/>
        </w:numPr>
        <w:rPr>
          <w:rFonts w:eastAsia="Times New Roman"/>
          <w:sz w:val="20"/>
          <w:szCs w:val="20"/>
        </w:rPr>
      </w:pPr>
      <w:r w:rsidRPr="00E62F45">
        <w:rPr>
          <w:sz w:val="20"/>
          <w:szCs w:val="20"/>
        </w:rPr>
        <w:t>Taux structurel élevé de chômage ou de sous-emploi + conséquences négatives d’avancées technologiques</w:t>
      </w:r>
    </w:p>
    <w:p w14:paraId="12506AF1" w14:textId="77777777" w:rsidR="00247C8F" w:rsidRPr="00E62F45" w:rsidRDefault="00247C8F" w:rsidP="00247C8F">
      <w:pPr>
        <w:numPr>
          <w:ilvl w:val="0"/>
          <w:numId w:val="7"/>
        </w:numPr>
        <w:rPr>
          <w:rFonts w:eastAsia="Times New Roman"/>
          <w:sz w:val="20"/>
          <w:szCs w:val="20"/>
        </w:rPr>
      </w:pPr>
      <w:r w:rsidRPr="00E62F45">
        <w:rPr>
          <w:sz w:val="20"/>
          <w:szCs w:val="20"/>
        </w:rPr>
        <w:t xml:space="preserve">Perte de biodiversité importante et effondrement des écosystèmes + non-atténuation du changement climatique et non-adaptation à celui-ci </w:t>
      </w:r>
    </w:p>
    <w:p w14:paraId="32235D4B" w14:textId="77777777" w:rsidR="00247C8F" w:rsidRPr="00E62F45" w:rsidRDefault="00247C8F" w:rsidP="00247C8F">
      <w:pPr>
        <w:numPr>
          <w:ilvl w:val="0"/>
          <w:numId w:val="8"/>
        </w:numPr>
        <w:rPr>
          <w:rFonts w:eastAsia="Times New Roman"/>
          <w:sz w:val="20"/>
          <w:szCs w:val="20"/>
        </w:rPr>
      </w:pPr>
      <w:r w:rsidRPr="00E62F45">
        <w:rPr>
          <w:sz w:val="20"/>
          <w:szCs w:val="20"/>
        </w:rPr>
        <w:t>Crises alimentaires + événements climatiques extrêmes</w:t>
      </w:r>
    </w:p>
    <w:p w14:paraId="0E27B00A" w14:textId="4C40D6D1" w:rsidR="00890C8E" w:rsidRPr="00E62F45" w:rsidRDefault="00890C8E" w:rsidP="00890C8E">
      <w:pPr>
        <w:ind w:right="113"/>
        <w:rPr>
          <w:sz w:val="20"/>
          <w:szCs w:val="20"/>
        </w:rPr>
      </w:pPr>
    </w:p>
    <w:p w14:paraId="6E7DFCB8" w14:textId="5242A9E6" w:rsidR="002552BB" w:rsidRPr="00E62F45" w:rsidRDefault="002552BB" w:rsidP="00890C8E">
      <w:pPr>
        <w:ind w:right="113"/>
        <w:rPr>
          <w:sz w:val="20"/>
          <w:szCs w:val="20"/>
        </w:rPr>
      </w:pPr>
      <w:r w:rsidRPr="00E62F45">
        <w:rPr>
          <w:sz w:val="20"/>
          <w:szCs w:val="20"/>
        </w:rPr>
        <w:t>Risques à court terme : pourcentage des personnes interrogées qui estiment qu’un risque augmentera en 2020 :</w:t>
      </w:r>
    </w:p>
    <w:p w14:paraId="1F242502" w14:textId="251330AB" w:rsidR="002552BB" w:rsidRPr="00E62F45" w:rsidRDefault="002552BB" w:rsidP="00D50247">
      <w:pPr>
        <w:pStyle w:val="ListParagraph"/>
        <w:numPr>
          <w:ilvl w:val="0"/>
          <w:numId w:val="13"/>
        </w:numPr>
        <w:ind w:right="113"/>
        <w:rPr>
          <w:sz w:val="20"/>
          <w:szCs w:val="20"/>
        </w:rPr>
      </w:pPr>
      <w:r w:rsidRPr="00E62F45">
        <w:rPr>
          <w:sz w:val="20"/>
          <w:szCs w:val="20"/>
        </w:rPr>
        <w:t>Confrontations économiques = 78,5 %</w:t>
      </w:r>
    </w:p>
    <w:p w14:paraId="6C3EE0D1" w14:textId="79E70CBF" w:rsidR="002552BB" w:rsidRPr="00E62F45" w:rsidRDefault="002552BB" w:rsidP="00D50247">
      <w:pPr>
        <w:pStyle w:val="ListParagraph"/>
        <w:numPr>
          <w:ilvl w:val="0"/>
          <w:numId w:val="13"/>
        </w:numPr>
        <w:ind w:right="113"/>
        <w:rPr>
          <w:sz w:val="20"/>
          <w:szCs w:val="20"/>
        </w:rPr>
      </w:pPr>
      <w:r w:rsidRPr="00E62F45">
        <w:rPr>
          <w:sz w:val="20"/>
          <w:szCs w:val="20"/>
        </w:rPr>
        <w:t>Polarisation politique intérieure = 78,4 %</w:t>
      </w:r>
    </w:p>
    <w:p w14:paraId="2FE0F166" w14:textId="2256495D" w:rsidR="002552BB" w:rsidRPr="00E62F45" w:rsidRDefault="002552BB" w:rsidP="00D50247">
      <w:pPr>
        <w:pStyle w:val="ListParagraph"/>
        <w:numPr>
          <w:ilvl w:val="0"/>
          <w:numId w:val="13"/>
        </w:numPr>
        <w:ind w:right="113"/>
        <w:rPr>
          <w:sz w:val="20"/>
          <w:szCs w:val="20"/>
        </w:rPr>
      </w:pPr>
      <w:r w:rsidRPr="00E62F45">
        <w:rPr>
          <w:sz w:val="20"/>
          <w:szCs w:val="20"/>
        </w:rPr>
        <w:t>Vagues de chaleur extrêmes = 77,1 %</w:t>
      </w:r>
    </w:p>
    <w:p w14:paraId="63492689" w14:textId="5CD7C1E8" w:rsidR="002552BB" w:rsidRPr="00E62F45" w:rsidRDefault="002552BB" w:rsidP="00D50247">
      <w:pPr>
        <w:pStyle w:val="ListParagraph"/>
        <w:numPr>
          <w:ilvl w:val="0"/>
          <w:numId w:val="13"/>
        </w:numPr>
        <w:ind w:right="113"/>
        <w:rPr>
          <w:sz w:val="20"/>
          <w:szCs w:val="20"/>
        </w:rPr>
      </w:pPr>
      <w:r w:rsidRPr="00E62F45">
        <w:rPr>
          <w:sz w:val="20"/>
          <w:szCs w:val="20"/>
        </w:rPr>
        <w:t>Destruction des écosystèmes de ressources naturelles = 76,2 %</w:t>
      </w:r>
    </w:p>
    <w:p w14:paraId="5C36B9C5" w14:textId="561BDE85" w:rsidR="002552BB" w:rsidRPr="00E62F45" w:rsidRDefault="002552BB" w:rsidP="00D50247">
      <w:pPr>
        <w:pStyle w:val="ListParagraph"/>
        <w:numPr>
          <w:ilvl w:val="0"/>
          <w:numId w:val="13"/>
        </w:numPr>
        <w:ind w:right="113"/>
        <w:rPr>
          <w:sz w:val="20"/>
          <w:szCs w:val="20"/>
        </w:rPr>
      </w:pPr>
      <w:r w:rsidRPr="00E62F45">
        <w:rPr>
          <w:sz w:val="20"/>
          <w:szCs w:val="20"/>
        </w:rPr>
        <w:t>Cyberattaques : infrastructure = 76,1 %</w:t>
      </w:r>
    </w:p>
    <w:p w14:paraId="3CB2CE97" w14:textId="77777777" w:rsidR="002552BB" w:rsidRPr="00E62F45" w:rsidRDefault="002552BB" w:rsidP="00890C8E">
      <w:pPr>
        <w:ind w:right="113"/>
        <w:rPr>
          <w:sz w:val="20"/>
          <w:szCs w:val="20"/>
        </w:rPr>
      </w:pPr>
    </w:p>
    <w:p w14:paraId="00F8A686" w14:textId="77777777" w:rsidR="00CA044C" w:rsidRPr="00E62F45" w:rsidRDefault="00CA044C" w:rsidP="00CA044C">
      <w:pPr>
        <w:rPr>
          <w:b/>
          <w:color w:val="FF0000"/>
          <w:sz w:val="20"/>
          <w:szCs w:val="20"/>
        </w:rPr>
      </w:pPr>
      <w:r w:rsidRPr="00E62F45">
        <w:rPr>
          <w:b/>
          <w:sz w:val="20"/>
          <w:szCs w:val="20"/>
        </w:rPr>
        <w:t xml:space="preserve">Notes aux éditeurs : </w:t>
      </w:r>
    </w:p>
    <w:p w14:paraId="5E191F85" w14:textId="77777777" w:rsidR="00CA044C" w:rsidRPr="00E62F45" w:rsidRDefault="00CA044C" w:rsidP="00CA044C">
      <w:pPr>
        <w:autoSpaceDE w:val="0"/>
        <w:autoSpaceDN w:val="0"/>
        <w:adjustRightInd w:val="0"/>
        <w:spacing w:line="240" w:lineRule="atLeast"/>
        <w:rPr>
          <w:color w:val="000000"/>
          <w:sz w:val="20"/>
          <w:szCs w:val="20"/>
        </w:rPr>
      </w:pPr>
      <w:r w:rsidRPr="00E62F45">
        <w:rPr>
          <w:color w:val="000000"/>
          <w:sz w:val="20"/>
          <w:szCs w:val="20"/>
        </w:rPr>
        <w:t>Comment contacter les sociétés partenaires suivantes :</w:t>
      </w:r>
    </w:p>
    <w:p w14:paraId="04DB1E0B" w14:textId="6F52F529" w:rsidR="00CA044C" w:rsidRPr="00E62F45" w:rsidRDefault="00CA044C" w:rsidP="00CA044C">
      <w:pPr>
        <w:pStyle w:val="ListParagraph"/>
        <w:numPr>
          <w:ilvl w:val="0"/>
          <w:numId w:val="9"/>
        </w:numPr>
        <w:autoSpaceDE w:val="0"/>
        <w:autoSpaceDN w:val="0"/>
        <w:adjustRightInd w:val="0"/>
        <w:spacing w:after="39"/>
        <w:ind w:left="540" w:hanging="540"/>
        <w:rPr>
          <w:color w:val="000000"/>
          <w:sz w:val="20"/>
          <w:szCs w:val="20"/>
        </w:rPr>
      </w:pPr>
      <w:r w:rsidRPr="00E62F45">
        <w:rPr>
          <w:color w:val="000000"/>
          <w:sz w:val="20"/>
          <w:szCs w:val="20"/>
        </w:rPr>
        <w:t xml:space="preserve">Jason Groves, Directeur de la Communication, International, Marsh &amp; </w:t>
      </w:r>
      <w:proofErr w:type="spellStart"/>
      <w:r w:rsidRPr="00E62F45">
        <w:rPr>
          <w:color w:val="000000"/>
          <w:sz w:val="20"/>
          <w:szCs w:val="20"/>
        </w:rPr>
        <w:t>McLennan</w:t>
      </w:r>
      <w:proofErr w:type="spellEnd"/>
      <w:r w:rsidRPr="00E62F45">
        <w:rPr>
          <w:color w:val="000000"/>
          <w:sz w:val="20"/>
          <w:szCs w:val="20"/>
        </w:rPr>
        <w:t xml:space="preserve"> </w:t>
      </w:r>
      <w:proofErr w:type="spellStart"/>
      <w:r w:rsidRPr="00E62F45">
        <w:rPr>
          <w:color w:val="000000"/>
          <w:sz w:val="20"/>
          <w:szCs w:val="20"/>
        </w:rPr>
        <w:t>Companies</w:t>
      </w:r>
      <w:proofErr w:type="spellEnd"/>
      <w:r w:rsidRPr="00E62F45">
        <w:rPr>
          <w:color w:val="000000"/>
          <w:sz w:val="20"/>
          <w:szCs w:val="20"/>
        </w:rPr>
        <w:t xml:space="preserve">, Royaume-Uni, +44 (0)20 7357 1455, </w:t>
      </w:r>
      <w:hyperlink r:id="rId16" w:history="1">
        <w:r w:rsidRPr="00E62F45">
          <w:rPr>
            <w:rStyle w:val="Hyperlink"/>
            <w:sz w:val="20"/>
            <w:szCs w:val="20"/>
            <w:u w:val="none"/>
          </w:rPr>
          <w:t>jason.groves@marsh.com</w:t>
        </w:r>
      </w:hyperlink>
    </w:p>
    <w:p w14:paraId="675D2AD4" w14:textId="41BC7CA7" w:rsidR="00CA044C" w:rsidRPr="00E62F45" w:rsidRDefault="00CA044C" w:rsidP="00F42401">
      <w:pPr>
        <w:pStyle w:val="ListParagraph"/>
        <w:numPr>
          <w:ilvl w:val="0"/>
          <w:numId w:val="9"/>
        </w:numPr>
        <w:autoSpaceDE w:val="0"/>
        <w:autoSpaceDN w:val="0"/>
        <w:adjustRightInd w:val="0"/>
        <w:ind w:left="540" w:hanging="540"/>
        <w:rPr>
          <w:color w:val="000000"/>
          <w:sz w:val="20"/>
          <w:szCs w:val="20"/>
        </w:rPr>
      </w:pPr>
      <w:r w:rsidRPr="00E62F45">
        <w:rPr>
          <w:color w:val="000000"/>
          <w:sz w:val="20"/>
          <w:szCs w:val="20"/>
        </w:rPr>
        <w:t xml:space="preserve">Pavel Osipyants, Responsable en chef des relations média, Zurich </w:t>
      </w:r>
      <w:proofErr w:type="spellStart"/>
      <w:r w:rsidRPr="00E62F45">
        <w:rPr>
          <w:color w:val="000000"/>
          <w:sz w:val="20"/>
          <w:szCs w:val="20"/>
        </w:rPr>
        <w:t>Insurance</w:t>
      </w:r>
      <w:proofErr w:type="spellEnd"/>
      <w:r w:rsidRPr="00E62F45">
        <w:rPr>
          <w:color w:val="000000"/>
          <w:sz w:val="20"/>
          <w:szCs w:val="20"/>
        </w:rPr>
        <w:t xml:space="preserve"> Group, Suisse, +41 (0)44 625 20 13, </w:t>
      </w:r>
      <w:hyperlink r:id="rId17" w:history="1">
        <w:r w:rsidRPr="00E62F45">
          <w:rPr>
            <w:rStyle w:val="Hyperlink"/>
            <w:sz w:val="20"/>
            <w:szCs w:val="20"/>
            <w:u w:val="none"/>
          </w:rPr>
          <w:t>pavel.osipyants@zurich.com</w:t>
        </w:r>
      </w:hyperlink>
    </w:p>
    <w:p w14:paraId="1491BEFF" w14:textId="7C752986" w:rsidR="00CA044C" w:rsidRPr="00E62F45" w:rsidRDefault="00CA044C" w:rsidP="00F42401">
      <w:pPr>
        <w:ind w:right="113"/>
        <w:rPr>
          <w:sz w:val="20"/>
          <w:szCs w:val="20"/>
        </w:rPr>
      </w:pPr>
    </w:p>
    <w:p w14:paraId="4A98FE07" w14:textId="7D73280F" w:rsidR="00F42401" w:rsidRPr="00E62F45" w:rsidRDefault="00F42401" w:rsidP="00F42401">
      <w:pPr>
        <w:shd w:val="clear" w:color="auto" w:fill="FFFFFF"/>
        <w:rPr>
          <w:rFonts w:eastAsia="Times New Roman"/>
          <w:color w:val="333333"/>
          <w:sz w:val="20"/>
          <w:szCs w:val="20"/>
        </w:rPr>
      </w:pPr>
      <w:r w:rsidRPr="00E62F45">
        <w:rPr>
          <w:color w:val="333333"/>
          <w:sz w:val="20"/>
          <w:szCs w:val="20"/>
        </w:rPr>
        <w:t>Pour plus d’informations sur le </w:t>
      </w:r>
      <w:r w:rsidRPr="00E62F45">
        <w:rPr>
          <w:i/>
          <w:iCs/>
          <w:color w:val="333333"/>
          <w:sz w:val="20"/>
          <w:szCs w:val="20"/>
        </w:rPr>
        <w:t>Global Risks Report 2020</w:t>
      </w:r>
      <w:r w:rsidRPr="00E62F45">
        <w:rPr>
          <w:color w:val="333333"/>
          <w:sz w:val="20"/>
          <w:szCs w:val="20"/>
        </w:rPr>
        <w:t> :</w:t>
      </w:r>
    </w:p>
    <w:p w14:paraId="6A562D6E" w14:textId="33BF40BA" w:rsidR="00F42401" w:rsidRPr="00E62F45" w:rsidRDefault="00F42401" w:rsidP="00F42401">
      <w:pPr>
        <w:numPr>
          <w:ilvl w:val="0"/>
          <w:numId w:val="17"/>
        </w:numPr>
        <w:shd w:val="clear" w:color="auto" w:fill="FFFFFF"/>
        <w:ind w:left="300"/>
        <w:rPr>
          <w:rFonts w:eastAsia="Times New Roman"/>
          <w:color w:val="333333"/>
          <w:sz w:val="20"/>
          <w:szCs w:val="20"/>
        </w:rPr>
      </w:pPr>
      <w:r w:rsidRPr="00E62F45">
        <w:rPr>
          <w:color w:val="333333"/>
          <w:sz w:val="20"/>
          <w:szCs w:val="20"/>
        </w:rPr>
        <w:t>Regardez la </w:t>
      </w:r>
      <w:r w:rsidRPr="00E62F45">
        <w:rPr>
          <w:b/>
          <w:bCs/>
          <w:color w:val="333333"/>
          <w:sz w:val="20"/>
          <w:szCs w:val="20"/>
        </w:rPr>
        <w:t>conférence de presse du lancement du rapport </w:t>
      </w:r>
      <w:r w:rsidRPr="00E62F45">
        <w:rPr>
          <w:color w:val="333333"/>
          <w:sz w:val="20"/>
          <w:szCs w:val="20"/>
        </w:rPr>
        <w:t xml:space="preserve">sur </w:t>
      </w:r>
      <w:hyperlink r:id="rId18" w:history="1">
        <w:r w:rsidRPr="00E62F45">
          <w:rPr>
            <w:rStyle w:val="Hyperlink"/>
            <w:sz w:val="20"/>
            <w:szCs w:val="20"/>
            <w:u w:val="none"/>
          </w:rPr>
          <w:t>https://wef.ch/risks20</w:t>
        </w:r>
      </w:hyperlink>
      <w:r w:rsidRPr="00E62F45">
        <w:rPr>
          <w:color w:val="333333"/>
          <w:sz w:val="20"/>
          <w:szCs w:val="20"/>
        </w:rPr>
        <w:t xml:space="preserve"> </w:t>
      </w:r>
    </w:p>
    <w:p w14:paraId="3AA1E10A" w14:textId="3B7EC31E" w:rsidR="00F42401" w:rsidRPr="00E62F45" w:rsidRDefault="00F42401" w:rsidP="00F42401">
      <w:pPr>
        <w:numPr>
          <w:ilvl w:val="0"/>
          <w:numId w:val="17"/>
        </w:numPr>
        <w:shd w:val="clear" w:color="auto" w:fill="FFFFFF"/>
        <w:ind w:left="300"/>
        <w:rPr>
          <w:rFonts w:eastAsia="Times New Roman"/>
          <w:color w:val="333333"/>
          <w:sz w:val="20"/>
          <w:szCs w:val="20"/>
        </w:rPr>
      </w:pPr>
      <w:r w:rsidRPr="00E62F45">
        <w:rPr>
          <w:color w:val="333333"/>
          <w:sz w:val="20"/>
          <w:szCs w:val="20"/>
        </w:rPr>
        <w:t>Découvrez-en plus sur le </w:t>
      </w:r>
      <w:r w:rsidRPr="00E62F45">
        <w:rPr>
          <w:b/>
          <w:bCs/>
          <w:color w:val="333333"/>
          <w:sz w:val="20"/>
          <w:szCs w:val="20"/>
        </w:rPr>
        <w:t>Rassemblement annuel 2020 </w:t>
      </w:r>
      <w:r w:rsidRPr="00E62F45">
        <w:rPr>
          <w:color w:val="333333"/>
          <w:sz w:val="20"/>
          <w:szCs w:val="20"/>
        </w:rPr>
        <w:t xml:space="preserve">sur </w:t>
      </w:r>
      <w:hyperlink r:id="rId19" w:tgtFrame="_blank" w:tooltip="https://wef.ch/wef20" w:history="1">
        <w:r w:rsidRPr="00E62F45">
          <w:rPr>
            <w:rStyle w:val="Hyperlink"/>
            <w:sz w:val="20"/>
            <w:szCs w:val="20"/>
            <w:u w:val="none"/>
          </w:rPr>
          <w:t>https://wef.ch/wef20</w:t>
        </w:r>
      </w:hyperlink>
      <w:r w:rsidRPr="00E62F45">
        <w:rPr>
          <w:sz w:val="20"/>
          <w:szCs w:val="20"/>
        </w:rPr>
        <w:t> </w:t>
      </w:r>
    </w:p>
    <w:p w14:paraId="0719BB77" w14:textId="02DF5C08" w:rsidR="00F42401" w:rsidRPr="00E62F45" w:rsidRDefault="00F42401" w:rsidP="00F42401">
      <w:pPr>
        <w:numPr>
          <w:ilvl w:val="0"/>
          <w:numId w:val="17"/>
        </w:numPr>
        <w:shd w:val="clear" w:color="auto" w:fill="FFFFFF"/>
        <w:ind w:left="300"/>
        <w:rPr>
          <w:rFonts w:eastAsia="Times New Roman"/>
          <w:color w:val="333333"/>
          <w:sz w:val="20"/>
          <w:szCs w:val="20"/>
        </w:rPr>
      </w:pPr>
      <w:r w:rsidRPr="00E62F45">
        <w:rPr>
          <w:color w:val="333333"/>
          <w:sz w:val="20"/>
          <w:szCs w:val="20"/>
        </w:rPr>
        <w:t>Lisez le </w:t>
      </w:r>
      <w:r w:rsidRPr="00E62F45">
        <w:rPr>
          <w:b/>
          <w:bCs/>
          <w:color w:val="333333"/>
          <w:sz w:val="20"/>
          <w:szCs w:val="20"/>
        </w:rPr>
        <w:t>Programme du Forum </w:t>
      </w:r>
      <w:r w:rsidRPr="00E62F45">
        <w:rPr>
          <w:color w:val="333333"/>
          <w:sz w:val="20"/>
          <w:szCs w:val="20"/>
        </w:rPr>
        <w:t>sur </w:t>
      </w:r>
      <w:hyperlink r:id="rId20" w:history="1">
        <w:r w:rsidRPr="00E62F45">
          <w:rPr>
            <w:rStyle w:val="Hyperlink"/>
            <w:sz w:val="20"/>
            <w:szCs w:val="20"/>
            <w:u w:val="none"/>
          </w:rPr>
          <w:t>https://www.weforum.org/agenda</w:t>
        </w:r>
      </w:hyperlink>
    </w:p>
    <w:p w14:paraId="01398A4B" w14:textId="79BC874C" w:rsidR="00F42401" w:rsidRPr="00E62F45" w:rsidRDefault="00F42401" w:rsidP="00F42401">
      <w:pPr>
        <w:numPr>
          <w:ilvl w:val="0"/>
          <w:numId w:val="17"/>
        </w:numPr>
        <w:shd w:val="clear" w:color="auto" w:fill="FFFFFF"/>
        <w:ind w:left="300"/>
        <w:rPr>
          <w:rFonts w:eastAsia="Times New Roman"/>
          <w:color w:val="333333"/>
          <w:sz w:val="20"/>
          <w:szCs w:val="20"/>
        </w:rPr>
      </w:pPr>
      <w:r w:rsidRPr="00E62F45">
        <w:rPr>
          <w:color w:val="333333"/>
          <w:sz w:val="20"/>
          <w:szCs w:val="20"/>
        </w:rPr>
        <w:t>Suivez le Forum par le biais de </w:t>
      </w:r>
      <w:hyperlink r:id="rId21" w:history="1">
        <w:r w:rsidRPr="00E62F45">
          <w:rPr>
            <w:color w:val="005DA1"/>
            <w:sz w:val="20"/>
            <w:szCs w:val="20"/>
          </w:rPr>
          <w:t>@</w:t>
        </w:r>
        <w:proofErr w:type="spellStart"/>
        <w:r w:rsidRPr="00E62F45">
          <w:rPr>
            <w:color w:val="005DA1"/>
            <w:sz w:val="20"/>
            <w:szCs w:val="20"/>
          </w:rPr>
          <w:t>wef</w:t>
        </w:r>
        <w:proofErr w:type="spellEnd"/>
        <w:r w:rsidRPr="00E62F45">
          <w:rPr>
            <w:color w:val="005DA1"/>
            <w:sz w:val="20"/>
            <w:szCs w:val="20"/>
          </w:rPr>
          <w:t> </w:t>
        </w:r>
      </w:hyperlink>
      <w:r w:rsidRPr="00E62F45">
        <w:rPr>
          <w:color w:val="333333"/>
          <w:sz w:val="20"/>
          <w:szCs w:val="20"/>
        </w:rPr>
        <w:t> et </w:t>
      </w:r>
      <w:hyperlink r:id="rId22" w:history="1">
        <w:r w:rsidRPr="00E62F45">
          <w:rPr>
            <w:color w:val="005DA1"/>
            <w:sz w:val="20"/>
            <w:szCs w:val="20"/>
          </w:rPr>
          <w:t>@davos</w:t>
        </w:r>
      </w:hyperlink>
      <w:r w:rsidRPr="00E62F45">
        <w:rPr>
          <w:color w:val="333333"/>
          <w:sz w:val="20"/>
          <w:szCs w:val="20"/>
        </w:rPr>
        <w:t xml:space="preserve">, et rejoignez la conversation en utilisant </w:t>
      </w:r>
      <w:r w:rsidRPr="00E62F45">
        <w:rPr>
          <w:b/>
          <w:color w:val="333333"/>
          <w:sz w:val="20"/>
          <w:szCs w:val="20"/>
        </w:rPr>
        <w:t>#risks20</w:t>
      </w:r>
      <w:r w:rsidRPr="00E62F45">
        <w:rPr>
          <w:color w:val="333333"/>
          <w:sz w:val="20"/>
          <w:szCs w:val="20"/>
        </w:rPr>
        <w:t xml:space="preserve"> et </w:t>
      </w:r>
      <w:r w:rsidRPr="00E62F45">
        <w:rPr>
          <w:b/>
          <w:color w:val="333333"/>
          <w:sz w:val="20"/>
          <w:szCs w:val="20"/>
        </w:rPr>
        <w:t>#wef20</w:t>
      </w:r>
    </w:p>
    <w:p w14:paraId="177B0C5B" w14:textId="77777777" w:rsidR="00F42401" w:rsidRPr="00E62F45" w:rsidRDefault="00F42401" w:rsidP="00F42401">
      <w:pPr>
        <w:numPr>
          <w:ilvl w:val="0"/>
          <w:numId w:val="17"/>
        </w:numPr>
        <w:shd w:val="clear" w:color="auto" w:fill="FFFFFF"/>
        <w:ind w:left="300"/>
        <w:rPr>
          <w:rFonts w:eastAsia="Times New Roman"/>
          <w:color w:val="333333"/>
          <w:sz w:val="20"/>
          <w:szCs w:val="20"/>
        </w:rPr>
      </w:pPr>
      <w:r w:rsidRPr="00E62F45">
        <w:rPr>
          <w:color w:val="333333"/>
          <w:sz w:val="20"/>
          <w:szCs w:val="20"/>
        </w:rPr>
        <w:t>Inscrivez-vous aux </w:t>
      </w:r>
      <w:r w:rsidRPr="00E62F45">
        <w:rPr>
          <w:b/>
          <w:bCs/>
          <w:color w:val="333333"/>
          <w:sz w:val="20"/>
          <w:szCs w:val="20"/>
        </w:rPr>
        <w:t>Communiqués de presse du Forum </w:t>
      </w:r>
      <w:r w:rsidRPr="00E62F45">
        <w:rPr>
          <w:color w:val="333333"/>
          <w:sz w:val="20"/>
          <w:szCs w:val="20"/>
        </w:rPr>
        <w:t>sur </w:t>
      </w:r>
      <w:hyperlink r:id="rId23" w:history="1">
        <w:r w:rsidRPr="00E62F45">
          <w:rPr>
            <w:color w:val="005DA1"/>
            <w:sz w:val="20"/>
            <w:szCs w:val="20"/>
          </w:rPr>
          <w:t>http://wef.ch/news</w:t>
        </w:r>
      </w:hyperlink>
    </w:p>
    <w:p w14:paraId="0130929E" w14:textId="77777777" w:rsidR="00F42401" w:rsidRPr="00E62F45" w:rsidRDefault="00F42401" w:rsidP="00F42401">
      <w:pPr>
        <w:numPr>
          <w:ilvl w:val="0"/>
          <w:numId w:val="17"/>
        </w:numPr>
        <w:shd w:val="clear" w:color="auto" w:fill="FFFFFF"/>
        <w:ind w:left="300"/>
        <w:rPr>
          <w:rFonts w:eastAsia="Times New Roman"/>
          <w:color w:val="333333"/>
          <w:sz w:val="20"/>
          <w:szCs w:val="20"/>
        </w:rPr>
      </w:pPr>
      <w:r w:rsidRPr="00E62F45">
        <w:rPr>
          <w:color w:val="333333"/>
          <w:sz w:val="20"/>
          <w:szCs w:val="20"/>
        </w:rPr>
        <w:t>Devenez fan du Forum sur </w:t>
      </w:r>
      <w:r w:rsidRPr="00E62F45">
        <w:rPr>
          <w:b/>
          <w:bCs/>
          <w:color w:val="333333"/>
          <w:sz w:val="20"/>
          <w:szCs w:val="20"/>
        </w:rPr>
        <w:t>Facebook </w:t>
      </w:r>
      <w:r w:rsidRPr="00E62F45">
        <w:rPr>
          <w:color w:val="333333"/>
          <w:sz w:val="20"/>
          <w:szCs w:val="20"/>
        </w:rPr>
        <w:t>sur </w:t>
      </w:r>
      <w:hyperlink r:id="rId24" w:history="1">
        <w:r w:rsidRPr="00E62F45">
          <w:rPr>
            <w:color w:val="005DA1"/>
            <w:sz w:val="20"/>
            <w:szCs w:val="20"/>
          </w:rPr>
          <w:t>http://wef.ch/facebook</w:t>
        </w:r>
      </w:hyperlink>
      <w:bookmarkEnd w:id="1"/>
    </w:p>
    <w:p w14:paraId="0CB058EF" w14:textId="77777777" w:rsidR="00F42401" w:rsidRPr="00E62F45" w:rsidRDefault="00890C8E" w:rsidP="00F42401">
      <w:pPr>
        <w:numPr>
          <w:ilvl w:val="0"/>
          <w:numId w:val="17"/>
        </w:numPr>
        <w:shd w:val="clear" w:color="auto" w:fill="FFFFFF"/>
        <w:ind w:left="300"/>
        <w:rPr>
          <w:rStyle w:val="Hyperlink"/>
          <w:rFonts w:eastAsia="Times New Roman" w:cs="Arial"/>
          <w:color w:val="333333"/>
          <w:sz w:val="20"/>
          <w:szCs w:val="20"/>
          <w:u w:val="none"/>
        </w:rPr>
      </w:pPr>
      <w:r w:rsidRPr="00E62F45">
        <w:rPr>
          <w:color w:val="000000"/>
          <w:sz w:val="20"/>
          <w:szCs w:val="20"/>
        </w:rPr>
        <w:t xml:space="preserve">Abonnez-vous au Forum sur Instagram sur </w:t>
      </w:r>
      <w:hyperlink r:id="rId25" w:history="1">
        <w:r w:rsidRPr="00E62F45">
          <w:rPr>
            <w:rStyle w:val="Hyperlink"/>
            <w:sz w:val="20"/>
            <w:szCs w:val="20"/>
            <w:u w:val="none"/>
          </w:rPr>
          <w:t>http://wef.ch/instagram</w:t>
        </w:r>
      </w:hyperlink>
    </w:p>
    <w:p w14:paraId="2644EEB2" w14:textId="77777777" w:rsidR="00F42401" w:rsidRPr="00E62F45" w:rsidRDefault="00890C8E" w:rsidP="00F42401">
      <w:pPr>
        <w:numPr>
          <w:ilvl w:val="0"/>
          <w:numId w:val="17"/>
        </w:numPr>
        <w:shd w:val="clear" w:color="auto" w:fill="FFFFFF"/>
        <w:ind w:left="300"/>
        <w:rPr>
          <w:rStyle w:val="Hyperlink"/>
          <w:rFonts w:eastAsia="Times New Roman" w:cs="Arial"/>
          <w:color w:val="333333"/>
          <w:sz w:val="20"/>
          <w:szCs w:val="20"/>
          <w:u w:val="none"/>
        </w:rPr>
      </w:pPr>
      <w:r w:rsidRPr="00E62F45">
        <w:rPr>
          <w:color w:val="000000"/>
          <w:sz w:val="20"/>
          <w:szCs w:val="20"/>
        </w:rPr>
        <w:t xml:space="preserve">Suivez le Forum sur LinkedIn sur </w:t>
      </w:r>
      <w:hyperlink r:id="rId26" w:history="1">
        <w:r w:rsidRPr="00E62F45">
          <w:rPr>
            <w:rStyle w:val="Hyperlink"/>
            <w:sz w:val="20"/>
            <w:szCs w:val="20"/>
            <w:u w:val="none"/>
          </w:rPr>
          <w:t>http://wef.ch/linkedin</w:t>
        </w:r>
      </w:hyperlink>
    </w:p>
    <w:p w14:paraId="7996891D" w14:textId="5510E362" w:rsidR="00890C8E" w:rsidRPr="00E62F45" w:rsidRDefault="00890C8E" w:rsidP="00890C8E">
      <w:pPr>
        <w:numPr>
          <w:ilvl w:val="0"/>
          <w:numId w:val="17"/>
        </w:numPr>
        <w:shd w:val="clear" w:color="auto" w:fill="FFFFFF"/>
        <w:ind w:left="300"/>
        <w:rPr>
          <w:rStyle w:val="Hyperlink"/>
          <w:rFonts w:eastAsia="Times New Roman" w:cs="Arial"/>
          <w:color w:val="333333"/>
          <w:sz w:val="20"/>
          <w:szCs w:val="20"/>
          <w:u w:val="none"/>
        </w:rPr>
      </w:pPr>
      <w:r w:rsidRPr="00E62F45">
        <w:rPr>
          <w:color w:val="000000"/>
          <w:sz w:val="20"/>
          <w:szCs w:val="20"/>
        </w:rPr>
        <w:t xml:space="preserve">Découvrez l’impact du Forum sur </w:t>
      </w:r>
      <w:hyperlink r:id="rId27" w:history="1">
        <w:r w:rsidRPr="00E62F45">
          <w:rPr>
            <w:rStyle w:val="Hyperlink"/>
            <w:sz w:val="20"/>
            <w:szCs w:val="20"/>
            <w:u w:val="none"/>
          </w:rPr>
          <w:t>http://wef.ch/impact</w:t>
        </w:r>
      </w:hyperlink>
    </w:p>
    <w:p w14:paraId="03F00324" w14:textId="77777777" w:rsidR="00F42401" w:rsidRPr="00E62F45" w:rsidRDefault="00F42401" w:rsidP="00F42401">
      <w:pPr>
        <w:shd w:val="clear" w:color="auto" w:fill="FFFFFF"/>
        <w:ind w:left="300"/>
        <w:rPr>
          <w:rFonts w:eastAsia="Times New Roman"/>
          <w:color w:val="333333"/>
          <w:sz w:val="20"/>
          <w:szCs w:val="20"/>
          <w:lang w:eastAsia="en-GB"/>
        </w:rPr>
      </w:pPr>
    </w:p>
    <w:p w14:paraId="60061E4C" w14:textId="77777777" w:rsidR="00890C8E" w:rsidRPr="00E62F45" w:rsidRDefault="00B74FEC" w:rsidP="00890C8E">
      <w:pPr>
        <w:ind w:right="113"/>
        <w:rPr>
          <w:sz w:val="20"/>
          <w:szCs w:val="20"/>
        </w:rPr>
      </w:pPr>
      <w:r>
        <w:rPr>
          <w:sz w:val="20"/>
          <w:szCs w:val="20"/>
        </w:rPr>
        <w:pict w14:anchorId="4959117E">
          <v:rect id="_x0000_i1025" style="width:0;height:.75pt" o:hrstd="t" o:hrnoshade="t" o:hr="t" fillcolor="#006" stroked="f"/>
        </w:pict>
      </w:r>
    </w:p>
    <w:p w14:paraId="22293697" w14:textId="77777777" w:rsidR="00890C8E" w:rsidRPr="00E62F45" w:rsidRDefault="00890C8E" w:rsidP="00890C8E">
      <w:pPr>
        <w:ind w:right="113"/>
        <w:rPr>
          <w:sz w:val="20"/>
          <w:szCs w:val="20"/>
        </w:rPr>
      </w:pPr>
      <w:r w:rsidRPr="00E62F45">
        <w:rPr>
          <w:sz w:val="20"/>
          <w:szCs w:val="20"/>
        </w:rPr>
        <w:t xml:space="preserve">Le Forum Économique Mondial, qui s’engage à améliorer l’état du monde, est l’Organisation internationale pour la coopération public-privé. </w:t>
      </w:r>
    </w:p>
    <w:p w14:paraId="129552D7" w14:textId="59EC8E6D" w:rsidR="00890C8E" w:rsidRPr="00E62F45" w:rsidRDefault="00890C8E" w:rsidP="00890C8E">
      <w:pPr>
        <w:ind w:right="113"/>
        <w:rPr>
          <w:sz w:val="20"/>
          <w:szCs w:val="20"/>
        </w:rPr>
      </w:pPr>
      <w:r w:rsidRPr="00E62F45">
        <w:rPr>
          <w:sz w:val="20"/>
          <w:szCs w:val="20"/>
        </w:rPr>
        <w:t>Le Forum attire les principaux dirigeants politiques, économiques et autres de la société pour façonner des programmes mondiaux, régionaux et industriels. (</w:t>
      </w:r>
      <w:hyperlink r:id="rId28" w:tgtFrame="_blank" w:history="1">
        <w:r w:rsidRPr="00E62F45">
          <w:rPr>
            <w:rStyle w:val="Hyperlink"/>
            <w:color w:val="auto"/>
            <w:sz w:val="20"/>
            <w:szCs w:val="20"/>
            <w:u w:val="none"/>
            <w:bdr w:val="none" w:sz="0" w:space="0" w:color="auto" w:frame="1"/>
          </w:rPr>
          <w:t>www.weforum.org</w:t>
        </w:r>
      </w:hyperlink>
      <w:r w:rsidRPr="00E62F45">
        <w:rPr>
          <w:sz w:val="20"/>
          <w:szCs w:val="20"/>
        </w:rPr>
        <w:t>).</w:t>
      </w:r>
    </w:p>
    <w:p w14:paraId="6320DCBD" w14:textId="77777777" w:rsidR="00FB55A1" w:rsidRPr="00E62F45" w:rsidRDefault="00FB55A1" w:rsidP="00890C8E">
      <w:pPr>
        <w:ind w:right="113"/>
        <w:rPr>
          <w:sz w:val="20"/>
          <w:szCs w:val="20"/>
          <w:lang w:eastAsia="zh-CN"/>
        </w:rPr>
      </w:pPr>
    </w:p>
    <w:bookmarkEnd w:id="0"/>
    <w:p w14:paraId="44EAFD9C" w14:textId="6F475D7A" w:rsidR="00890C8E" w:rsidRPr="00E62F45" w:rsidRDefault="004879B0" w:rsidP="00890C8E">
      <w:pPr>
        <w:pStyle w:val="BodyText"/>
        <w:spacing w:line="240" w:lineRule="auto"/>
        <w:ind w:right="113"/>
        <w:rPr>
          <w:b w:val="0"/>
          <w:bCs w:val="0"/>
          <w:color w:val="auto"/>
        </w:rPr>
      </w:pPr>
      <w:r>
        <w:rPr>
          <w:noProof/>
        </w:rPr>
        <w:drawing>
          <wp:inline distT="0" distB="0" distL="0" distR="0" wp14:anchorId="480CCDAB" wp14:editId="492D70A6">
            <wp:extent cx="6462395" cy="376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2400_140_black_.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62395" cy="376555"/>
                    </a:xfrm>
                    <a:prstGeom prst="rect">
                      <a:avLst/>
                    </a:prstGeom>
                  </pic:spPr>
                </pic:pic>
              </a:graphicData>
            </a:graphic>
          </wp:inline>
        </w:drawing>
      </w:r>
    </w:p>
    <w:p w14:paraId="4B94D5A5" w14:textId="77777777" w:rsidR="00B00AAB" w:rsidRPr="0045612E" w:rsidRDefault="00B00AAB">
      <w:pPr>
        <w:rPr>
          <w:sz w:val="20"/>
          <w:szCs w:val="20"/>
        </w:rPr>
      </w:pPr>
    </w:p>
    <w:sectPr w:rsidR="00B00AAB" w:rsidRPr="0045612E" w:rsidSect="00CA044C">
      <w:pgSz w:w="11907" w:h="16840" w:code="9"/>
      <w:pgMar w:top="567" w:right="709" w:bottom="567" w:left="102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DAC0" w14:textId="77777777" w:rsidR="00B74FEC" w:rsidRDefault="00B74FEC" w:rsidP="002D3E6C">
      <w:r>
        <w:separator/>
      </w:r>
    </w:p>
  </w:endnote>
  <w:endnote w:type="continuationSeparator" w:id="0">
    <w:p w14:paraId="7DC7DED7" w14:textId="77777777" w:rsidR="00B74FEC" w:rsidRDefault="00B74FEC" w:rsidP="002D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57F3" w14:textId="77777777" w:rsidR="00B74FEC" w:rsidRDefault="00B74FEC" w:rsidP="002D3E6C">
      <w:r>
        <w:separator/>
      </w:r>
    </w:p>
  </w:footnote>
  <w:footnote w:type="continuationSeparator" w:id="0">
    <w:p w14:paraId="05ACB413" w14:textId="77777777" w:rsidR="00B74FEC" w:rsidRDefault="00B74FEC" w:rsidP="002D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B80"/>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EC5FD1"/>
    <w:multiLevelType w:val="hybridMultilevel"/>
    <w:tmpl w:val="616E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55164"/>
    <w:multiLevelType w:val="hybridMultilevel"/>
    <w:tmpl w:val="4528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4138E"/>
    <w:multiLevelType w:val="hybridMultilevel"/>
    <w:tmpl w:val="4C1C5996"/>
    <w:lvl w:ilvl="0" w:tplc="483CB1CE">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cs="Wingdings" w:hint="default"/>
      </w:rPr>
    </w:lvl>
    <w:lvl w:ilvl="3" w:tplc="04090001" w:tentative="1">
      <w:start w:val="1"/>
      <w:numFmt w:val="bullet"/>
      <w:lvlText w:val=""/>
      <w:lvlJc w:val="left"/>
      <w:pPr>
        <w:tabs>
          <w:tab w:val="num" w:pos="2596"/>
        </w:tabs>
        <w:ind w:left="2596" w:hanging="360"/>
      </w:pPr>
      <w:rPr>
        <w:rFonts w:ascii="Symbol" w:hAnsi="Symbol" w:cs="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cs="Wingdings" w:hint="default"/>
      </w:rPr>
    </w:lvl>
    <w:lvl w:ilvl="6" w:tplc="04090001" w:tentative="1">
      <w:start w:val="1"/>
      <w:numFmt w:val="bullet"/>
      <w:lvlText w:val=""/>
      <w:lvlJc w:val="left"/>
      <w:pPr>
        <w:tabs>
          <w:tab w:val="num" w:pos="4756"/>
        </w:tabs>
        <w:ind w:left="4756" w:hanging="360"/>
      </w:pPr>
      <w:rPr>
        <w:rFonts w:ascii="Symbol" w:hAnsi="Symbol" w:cs="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3CAA0627"/>
    <w:multiLevelType w:val="hybridMultilevel"/>
    <w:tmpl w:val="60DEA0CA"/>
    <w:lvl w:ilvl="0" w:tplc="831EBF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74C1B"/>
    <w:multiLevelType w:val="hybridMultilevel"/>
    <w:tmpl w:val="9D8A6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4BF1CDC"/>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F3030C"/>
    <w:multiLevelType w:val="hybridMultilevel"/>
    <w:tmpl w:val="FFD0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031CB3"/>
    <w:multiLevelType w:val="multilevel"/>
    <w:tmpl w:val="4BB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F4259"/>
    <w:multiLevelType w:val="hybridMultilevel"/>
    <w:tmpl w:val="062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D471D"/>
    <w:multiLevelType w:val="hybridMultilevel"/>
    <w:tmpl w:val="B6E03C14"/>
    <w:lvl w:ilvl="0" w:tplc="F548720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0C8B"/>
    <w:multiLevelType w:val="hybridMultilevel"/>
    <w:tmpl w:val="E9227F9C"/>
    <w:lvl w:ilvl="0" w:tplc="FFFFFFFF">
      <w:start w:val="1"/>
      <w:numFmt w:val="decimal"/>
      <w:lvlText w:val="%1."/>
      <w:lvlJc w:val="left"/>
      <w:pPr>
        <w:ind w:left="360" w:hanging="360"/>
      </w:pPr>
      <w:rPr>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B037DB"/>
    <w:multiLevelType w:val="hybridMultilevel"/>
    <w:tmpl w:val="F3F2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C657E"/>
    <w:multiLevelType w:val="hybridMultilevel"/>
    <w:tmpl w:val="67F003EE"/>
    <w:lvl w:ilvl="0" w:tplc="3EF83BF6">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431AEA"/>
    <w:multiLevelType w:val="hybridMultilevel"/>
    <w:tmpl w:val="8FD8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0"/>
  </w:num>
  <w:num w:numId="11">
    <w:abstractNumId w:val="9"/>
  </w:num>
  <w:num w:numId="12">
    <w:abstractNumId w:val="13"/>
  </w:num>
  <w:num w:numId="13">
    <w:abstractNumId w:val="1"/>
  </w:num>
  <w:num w:numId="14">
    <w:abstractNumId w:val="7"/>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8E"/>
    <w:rsid w:val="00027EB1"/>
    <w:rsid w:val="00035B09"/>
    <w:rsid w:val="0004034E"/>
    <w:rsid w:val="00042AB6"/>
    <w:rsid w:val="00051C76"/>
    <w:rsid w:val="00061EE2"/>
    <w:rsid w:val="000869B1"/>
    <w:rsid w:val="000903C8"/>
    <w:rsid w:val="00095468"/>
    <w:rsid w:val="000B466B"/>
    <w:rsid w:val="000E108D"/>
    <w:rsid w:val="000F1C58"/>
    <w:rsid w:val="000F1E6F"/>
    <w:rsid w:val="000F2CC7"/>
    <w:rsid w:val="000F48A5"/>
    <w:rsid w:val="001505EA"/>
    <w:rsid w:val="00152E04"/>
    <w:rsid w:val="00154150"/>
    <w:rsid w:val="00182A85"/>
    <w:rsid w:val="00187E79"/>
    <w:rsid w:val="00196B23"/>
    <w:rsid w:val="001A1ED5"/>
    <w:rsid w:val="001A63E5"/>
    <w:rsid w:val="001B0C0B"/>
    <w:rsid w:val="001B3585"/>
    <w:rsid w:val="001B372C"/>
    <w:rsid w:val="001B44F8"/>
    <w:rsid w:val="001C6B81"/>
    <w:rsid w:val="001E1CC6"/>
    <w:rsid w:val="001F1776"/>
    <w:rsid w:val="001F467D"/>
    <w:rsid w:val="001F634A"/>
    <w:rsid w:val="00201439"/>
    <w:rsid w:val="00206B55"/>
    <w:rsid w:val="00213807"/>
    <w:rsid w:val="0023248A"/>
    <w:rsid w:val="00232494"/>
    <w:rsid w:val="00233DE5"/>
    <w:rsid w:val="00245430"/>
    <w:rsid w:val="00247C8F"/>
    <w:rsid w:val="002513FF"/>
    <w:rsid w:val="002530F5"/>
    <w:rsid w:val="00254280"/>
    <w:rsid w:val="002552BB"/>
    <w:rsid w:val="002673E0"/>
    <w:rsid w:val="00274223"/>
    <w:rsid w:val="00291BAC"/>
    <w:rsid w:val="002A3006"/>
    <w:rsid w:val="002B2EAD"/>
    <w:rsid w:val="002C2169"/>
    <w:rsid w:val="002D3E6C"/>
    <w:rsid w:val="002E350C"/>
    <w:rsid w:val="002E3907"/>
    <w:rsid w:val="00307B54"/>
    <w:rsid w:val="00314A7E"/>
    <w:rsid w:val="00320576"/>
    <w:rsid w:val="00323939"/>
    <w:rsid w:val="00334504"/>
    <w:rsid w:val="00342984"/>
    <w:rsid w:val="00344FFE"/>
    <w:rsid w:val="00360C66"/>
    <w:rsid w:val="0039693E"/>
    <w:rsid w:val="003B33EA"/>
    <w:rsid w:val="003B379A"/>
    <w:rsid w:val="003D0241"/>
    <w:rsid w:val="003F272B"/>
    <w:rsid w:val="00404D7F"/>
    <w:rsid w:val="00412595"/>
    <w:rsid w:val="004319CF"/>
    <w:rsid w:val="00434675"/>
    <w:rsid w:val="0045612E"/>
    <w:rsid w:val="00456DD6"/>
    <w:rsid w:val="00470BA4"/>
    <w:rsid w:val="00485B51"/>
    <w:rsid w:val="00486547"/>
    <w:rsid w:val="004879B0"/>
    <w:rsid w:val="00487D7D"/>
    <w:rsid w:val="004933DB"/>
    <w:rsid w:val="00496F83"/>
    <w:rsid w:val="004A225A"/>
    <w:rsid w:val="004A37AD"/>
    <w:rsid w:val="004B1AE1"/>
    <w:rsid w:val="004C0382"/>
    <w:rsid w:val="004D2C60"/>
    <w:rsid w:val="004D53BD"/>
    <w:rsid w:val="004E6B99"/>
    <w:rsid w:val="004F70C9"/>
    <w:rsid w:val="005050D4"/>
    <w:rsid w:val="00520C8D"/>
    <w:rsid w:val="005412D2"/>
    <w:rsid w:val="00556B72"/>
    <w:rsid w:val="005767A8"/>
    <w:rsid w:val="00582A99"/>
    <w:rsid w:val="00587953"/>
    <w:rsid w:val="005A6734"/>
    <w:rsid w:val="005A7A2A"/>
    <w:rsid w:val="005B4175"/>
    <w:rsid w:val="005C6BF8"/>
    <w:rsid w:val="005F280F"/>
    <w:rsid w:val="006228BE"/>
    <w:rsid w:val="006362B1"/>
    <w:rsid w:val="00644B11"/>
    <w:rsid w:val="00650FC3"/>
    <w:rsid w:val="006516C5"/>
    <w:rsid w:val="00652A1C"/>
    <w:rsid w:val="006575DF"/>
    <w:rsid w:val="006666FB"/>
    <w:rsid w:val="0067076B"/>
    <w:rsid w:val="006753D4"/>
    <w:rsid w:val="0069134E"/>
    <w:rsid w:val="006929CE"/>
    <w:rsid w:val="006B44D8"/>
    <w:rsid w:val="006C11EA"/>
    <w:rsid w:val="006C37BC"/>
    <w:rsid w:val="006C7BED"/>
    <w:rsid w:val="006F463A"/>
    <w:rsid w:val="006F77B1"/>
    <w:rsid w:val="0070518D"/>
    <w:rsid w:val="007054F9"/>
    <w:rsid w:val="00714A9F"/>
    <w:rsid w:val="00722AB9"/>
    <w:rsid w:val="007357EB"/>
    <w:rsid w:val="00744855"/>
    <w:rsid w:val="00753767"/>
    <w:rsid w:val="00782B58"/>
    <w:rsid w:val="00787E76"/>
    <w:rsid w:val="00793BB6"/>
    <w:rsid w:val="007A2B5D"/>
    <w:rsid w:val="007C19F6"/>
    <w:rsid w:val="007D5761"/>
    <w:rsid w:val="007F6CF6"/>
    <w:rsid w:val="00814BB6"/>
    <w:rsid w:val="00820169"/>
    <w:rsid w:val="00822003"/>
    <w:rsid w:val="008442CF"/>
    <w:rsid w:val="00851A46"/>
    <w:rsid w:val="00861D95"/>
    <w:rsid w:val="0086283D"/>
    <w:rsid w:val="008734C3"/>
    <w:rsid w:val="00875BF4"/>
    <w:rsid w:val="008871E3"/>
    <w:rsid w:val="00890C8E"/>
    <w:rsid w:val="00896CE0"/>
    <w:rsid w:val="008A24D1"/>
    <w:rsid w:val="008A7C6D"/>
    <w:rsid w:val="008C10EB"/>
    <w:rsid w:val="008E0502"/>
    <w:rsid w:val="008E05B0"/>
    <w:rsid w:val="008F14D4"/>
    <w:rsid w:val="008F4C88"/>
    <w:rsid w:val="008F550E"/>
    <w:rsid w:val="00903156"/>
    <w:rsid w:val="00906627"/>
    <w:rsid w:val="009257E9"/>
    <w:rsid w:val="00932E6D"/>
    <w:rsid w:val="00933B23"/>
    <w:rsid w:val="009762E4"/>
    <w:rsid w:val="0098234E"/>
    <w:rsid w:val="00990786"/>
    <w:rsid w:val="009C3072"/>
    <w:rsid w:val="009C47E7"/>
    <w:rsid w:val="009C488A"/>
    <w:rsid w:val="009D2449"/>
    <w:rsid w:val="009D418E"/>
    <w:rsid w:val="009F189E"/>
    <w:rsid w:val="00A011C6"/>
    <w:rsid w:val="00A06E25"/>
    <w:rsid w:val="00A2515E"/>
    <w:rsid w:val="00A3575A"/>
    <w:rsid w:val="00A43E8F"/>
    <w:rsid w:val="00A46CA8"/>
    <w:rsid w:val="00A478A6"/>
    <w:rsid w:val="00A51A2F"/>
    <w:rsid w:val="00A53249"/>
    <w:rsid w:val="00A67B91"/>
    <w:rsid w:val="00A74B9E"/>
    <w:rsid w:val="00A77E50"/>
    <w:rsid w:val="00A851B3"/>
    <w:rsid w:val="00A90850"/>
    <w:rsid w:val="00A9363E"/>
    <w:rsid w:val="00AB37C2"/>
    <w:rsid w:val="00AB5DF1"/>
    <w:rsid w:val="00AD40E8"/>
    <w:rsid w:val="00B00AAB"/>
    <w:rsid w:val="00B0299C"/>
    <w:rsid w:val="00B13365"/>
    <w:rsid w:val="00B15FE8"/>
    <w:rsid w:val="00B21807"/>
    <w:rsid w:val="00B462B8"/>
    <w:rsid w:val="00B51F50"/>
    <w:rsid w:val="00B60CD5"/>
    <w:rsid w:val="00B613C0"/>
    <w:rsid w:val="00B67EFF"/>
    <w:rsid w:val="00B74FEC"/>
    <w:rsid w:val="00B84B64"/>
    <w:rsid w:val="00B86C08"/>
    <w:rsid w:val="00B90AD9"/>
    <w:rsid w:val="00BA16CA"/>
    <w:rsid w:val="00BA1A56"/>
    <w:rsid w:val="00BA3E84"/>
    <w:rsid w:val="00BA3FC6"/>
    <w:rsid w:val="00BB16E2"/>
    <w:rsid w:val="00BC1CD3"/>
    <w:rsid w:val="00BC5AA8"/>
    <w:rsid w:val="00BC70FA"/>
    <w:rsid w:val="00BF2782"/>
    <w:rsid w:val="00C076AB"/>
    <w:rsid w:val="00C125AC"/>
    <w:rsid w:val="00C338B8"/>
    <w:rsid w:val="00C42D95"/>
    <w:rsid w:val="00C4746A"/>
    <w:rsid w:val="00C51501"/>
    <w:rsid w:val="00C87AEF"/>
    <w:rsid w:val="00C94BD8"/>
    <w:rsid w:val="00CA044C"/>
    <w:rsid w:val="00CB62DF"/>
    <w:rsid w:val="00CD0283"/>
    <w:rsid w:val="00CD6316"/>
    <w:rsid w:val="00CE56B7"/>
    <w:rsid w:val="00D06BDA"/>
    <w:rsid w:val="00D33101"/>
    <w:rsid w:val="00D44E56"/>
    <w:rsid w:val="00D4796C"/>
    <w:rsid w:val="00D50247"/>
    <w:rsid w:val="00D50AC1"/>
    <w:rsid w:val="00D66E0A"/>
    <w:rsid w:val="00D67098"/>
    <w:rsid w:val="00D67CE6"/>
    <w:rsid w:val="00D768B2"/>
    <w:rsid w:val="00D92C43"/>
    <w:rsid w:val="00DA25A9"/>
    <w:rsid w:val="00DA63D8"/>
    <w:rsid w:val="00DC0F33"/>
    <w:rsid w:val="00DC2706"/>
    <w:rsid w:val="00DC6A80"/>
    <w:rsid w:val="00DE7354"/>
    <w:rsid w:val="00E00EAD"/>
    <w:rsid w:val="00E13BE7"/>
    <w:rsid w:val="00E30C19"/>
    <w:rsid w:val="00E50ADC"/>
    <w:rsid w:val="00E60A4D"/>
    <w:rsid w:val="00E60CAF"/>
    <w:rsid w:val="00E620BF"/>
    <w:rsid w:val="00E62F45"/>
    <w:rsid w:val="00E71CB4"/>
    <w:rsid w:val="00E91973"/>
    <w:rsid w:val="00E94E11"/>
    <w:rsid w:val="00EA0D9B"/>
    <w:rsid w:val="00EB50F7"/>
    <w:rsid w:val="00EC26CB"/>
    <w:rsid w:val="00EC516C"/>
    <w:rsid w:val="00ED77BE"/>
    <w:rsid w:val="00F03D1E"/>
    <w:rsid w:val="00F04202"/>
    <w:rsid w:val="00F11DCA"/>
    <w:rsid w:val="00F15C47"/>
    <w:rsid w:val="00F26EBC"/>
    <w:rsid w:val="00F42401"/>
    <w:rsid w:val="00F52237"/>
    <w:rsid w:val="00F54B4D"/>
    <w:rsid w:val="00F5764D"/>
    <w:rsid w:val="00F6E5CD"/>
    <w:rsid w:val="00F86A14"/>
    <w:rsid w:val="00F8716B"/>
    <w:rsid w:val="00FA18B5"/>
    <w:rsid w:val="00FB55A1"/>
    <w:rsid w:val="00FD49FD"/>
    <w:rsid w:val="00FE0369"/>
    <w:rsid w:val="00FE31D5"/>
    <w:rsid w:val="00FF16E2"/>
    <w:rsid w:val="15A8CDA3"/>
    <w:rsid w:val="24EDBC12"/>
    <w:rsid w:val="2A0F891E"/>
    <w:rsid w:val="2E23F07E"/>
    <w:rsid w:val="6783FA4D"/>
    <w:rsid w:val="6F98194F"/>
    <w:rsid w:val="7D1D9DE2"/>
    <w:rsid w:val="7DFA3E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194B2"/>
  <w15:chartTrackingRefBased/>
  <w15:docId w15:val="{EBFCFDEB-EDC2-4A76-9B44-4146BABB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C8E"/>
    <w:pPr>
      <w:spacing w:after="0" w:line="240" w:lineRule="auto"/>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C8E"/>
    <w:rPr>
      <w:rFonts w:cs="Times New Roman"/>
      <w:color w:val="0000FF"/>
      <w:u w:val="single"/>
    </w:rPr>
  </w:style>
  <w:style w:type="paragraph" w:styleId="BodyText">
    <w:name w:val="Body Text"/>
    <w:basedOn w:val="Normal"/>
    <w:link w:val="BodyTextChar"/>
    <w:uiPriority w:val="99"/>
    <w:rsid w:val="00890C8E"/>
    <w:pPr>
      <w:spacing w:line="240" w:lineRule="atLeast"/>
    </w:pPr>
    <w:rPr>
      <w:b/>
      <w:bCs/>
      <w:color w:val="000000"/>
      <w:sz w:val="20"/>
      <w:szCs w:val="20"/>
    </w:rPr>
  </w:style>
  <w:style w:type="character" w:customStyle="1" w:styleId="BodyTextChar">
    <w:name w:val="Body Text Char"/>
    <w:basedOn w:val="DefaultParagraphFont"/>
    <w:link w:val="BodyText"/>
    <w:uiPriority w:val="99"/>
    <w:rsid w:val="00890C8E"/>
    <w:rPr>
      <w:rFonts w:ascii="Arial" w:hAnsi="Arial" w:cs="Arial"/>
      <w:b/>
      <w:bCs/>
      <w:color w:val="000000"/>
      <w:sz w:val="20"/>
      <w:szCs w:val="20"/>
      <w:lang w:eastAsia="en-US"/>
    </w:rPr>
  </w:style>
  <w:style w:type="paragraph" w:styleId="PlainText">
    <w:name w:val="Plain Text"/>
    <w:basedOn w:val="Normal"/>
    <w:link w:val="PlainTextChar"/>
    <w:uiPriority w:val="99"/>
    <w:unhideWhenUsed/>
    <w:rsid w:val="00890C8E"/>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90C8E"/>
    <w:rPr>
      <w:rFonts w:ascii="Calibri" w:eastAsia="Times New Roman" w:hAnsi="Calibri" w:cs="Times New Roman"/>
      <w:szCs w:val="21"/>
      <w:lang w:eastAsia="en-US"/>
    </w:rPr>
  </w:style>
  <w:style w:type="paragraph" w:styleId="NormalWeb">
    <w:name w:val="Normal (Web)"/>
    <w:basedOn w:val="Normal"/>
    <w:uiPriority w:val="99"/>
    <w:unhideWhenUsed/>
    <w:rsid w:val="00890C8E"/>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890C8E"/>
  </w:style>
  <w:style w:type="character" w:customStyle="1" w:styleId="UnresolvedMention1">
    <w:name w:val="Unresolved Mention1"/>
    <w:basedOn w:val="DefaultParagraphFont"/>
    <w:uiPriority w:val="99"/>
    <w:semiHidden/>
    <w:unhideWhenUsed/>
    <w:rsid w:val="00890C8E"/>
    <w:rPr>
      <w:color w:val="808080"/>
      <w:shd w:val="clear" w:color="auto" w:fill="E6E6E6"/>
    </w:rPr>
  </w:style>
  <w:style w:type="paragraph" w:styleId="ListParagraph">
    <w:name w:val="List Paragraph"/>
    <w:basedOn w:val="Normal"/>
    <w:uiPriority w:val="34"/>
    <w:qFormat/>
    <w:rsid w:val="00201439"/>
    <w:pPr>
      <w:ind w:left="720"/>
      <w:contextualSpacing/>
    </w:pPr>
  </w:style>
  <w:style w:type="character" w:styleId="FollowedHyperlink">
    <w:name w:val="FollowedHyperlink"/>
    <w:basedOn w:val="DefaultParagraphFont"/>
    <w:uiPriority w:val="99"/>
    <w:semiHidden/>
    <w:unhideWhenUsed/>
    <w:rsid w:val="00A9363E"/>
    <w:rPr>
      <w:color w:val="800080" w:themeColor="followedHyperlink"/>
      <w:u w:val="single"/>
    </w:rPr>
  </w:style>
  <w:style w:type="paragraph" w:styleId="BalloonText">
    <w:name w:val="Balloon Text"/>
    <w:basedOn w:val="Normal"/>
    <w:link w:val="BalloonTextChar"/>
    <w:uiPriority w:val="99"/>
    <w:semiHidden/>
    <w:unhideWhenUsed/>
    <w:rsid w:val="00206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5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20169"/>
    <w:rPr>
      <w:sz w:val="16"/>
      <w:szCs w:val="16"/>
    </w:rPr>
  </w:style>
  <w:style w:type="paragraph" w:styleId="CommentText">
    <w:name w:val="annotation text"/>
    <w:basedOn w:val="Normal"/>
    <w:link w:val="CommentTextChar"/>
    <w:uiPriority w:val="99"/>
    <w:semiHidden/>
    <w:unhideWhenUsed/>
    <w:rsid w:val="00820169"/>
    <w:rPr>
      <w:sz w:val="20"/>
      <w:szCs w:val="20"/>
    </w:rPr>
  </w:style>
  <w:style w:type="character" w:customStyle="1" w:styleId="CommentTextChar">
    <w:name w:val="Comment Text Char"/>
    <w:basedOn w:val="DefaultParagraphFont"/>
    <w:link w:val="CommentText"/>
    <w:uiPriority w:val="99"/>
    <w:semiHidden/>
    <w:rsid w:val="0082016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20169"/>
    <w:rPr>
      <w:b/>
      <w:bCs/>
    </w:rPr>
  </w:style>
  <w:style w:type="character" w:customStyle="1" w:styleId="CommentSubjectChar">
    <w:name w:val="Comment Subject Char"/>
    <w:basedOn w:val="CommentTextChar"/>
    <w:link w:val="CommentSubject"/>
    <w:uiPriority w:val="99"/>
    <w:semiHidden/>
    <w:rsid w:val="00820169"/>
    <w:rPr>
      <w:rFonts w:ascii="Arial" w:hAnsi="Arial" w:cs="Arial"/>
      <w:b/>
      <w:bCs/>
      <w:sz w:val="20"/>
      <w:szCs w:val="20"/>
      <w:lang w:eastAsia="en-US"/>
    </w:rPr>
  </w:style>
  <w:style w:type="paragraph" w:styleId="Revision">
    <w:name w:val="Revision"/>
    <w:hidden/>
    <w:uiPriority w:val="99"/>
    <w:semiHidden/>
    <w:rsid w:val="004F70C9"/>
    <w:pPr>
      <w:spacing w:after="0" w:line="240" w:lineRule="auto"/>
    </w:pPr>
    <w:rPr>
      <w:rFonts w:ascii="Arial" w:hAnsi="Arial" w:cs="Arial"/>
      <w:lang w:eastAsia="en-US"/>
    </w:rPr>
  </w:style>
  <w:style w:type="paragraph" w:styleId="Header">
    <w:name w:val="header"/>
    <w:basedOn w:val="Normal"/>
    <w:link w:val="HeaderChar"/>
    <w:uiPriority w:val="99"/>
    <w:unhideWhenUsed/>
    <w:rsid w:val="002D3E6C"/>
    <w:pPr>
      <w:tabs>
        <w:tab w:val="center" w:pos="4513"/>
        <w:tab w:val="right" w:pos="9026"/>
      </w:tabs>
    </w:pPr>
  </w:style>
  <w:style w:type="character" w:customStyle="1" w:styleId="HeaderChar">
    <w:name w:val="Header Char"/>
    <w:basedOn w:val="DefaultParagraphFont"/>
    <w:link w:val="Header"/>
    <w:uiPriority w:val="99"/>
    <w:rsid w:val="002D3E6C"/>
    <w:rPr>
      <w:rFonts w:ascii="Arial" w:hAnsi="Arial" w:cs="Arial"/>
      <w:lang w:eastAsia="en-US"/>
    </w:rPr>
  </w:style>
  <w:style w:type="paragraph" w:styleId="Footer">
    <w:name w:val="footer"/>
    <w:basedOn w:val="Normal"/>
    <w:link w:val="FooterChar"/>
    <w:uiPriority w:val="99"/>
    <w:unhideWhenUsed/>
    <w:rsid w:val="002D3E6C"/>
    <w:pPr>
      <w:tabs>
        <w:tab w:val="center" w:pos="4513"/>
        <w:tab w:val="right" w:pos="9026"/>
      </w:tabs>
    </w:pPr>
  </w:style>
  <w:style w:type="character" w:customStyle="1" w:styleId="FooterChar">
    <w:name w:val="Footer Char"/>
    <w:basedOn w:val="DefaultParagraphFont"/>
    <w:link w:val="Footer"/>
    <w:uiPriority w:val="99"/>
    <w:rsid w:val="002D3E6C"/>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322">
      <w:bodyDiv w:val="1"/>
      <w:marLeft w:val="0"/>
      <w:marRight w:val="0"/>
      <w:marTop w:val="0"/>
      <w:marBottom w:val="0"/>
      <w:divBdr>
        <w:top w:val="none" w:sz="0" w:space="0" w:color="auto"/>
        <w:left w:val="none" w:sz="0" w:space="0" w:color="auto"/>
        <w:bottom w:val="none" w:sz="0" w:space="0" w:color="auto"/>
        <w:right w:val="none" w:sz="0" w:space="0" w:color="auto"/>
      </w:divBdr>
      <w:divsChild>
        <w:div w:id="1538619270">
          <w:marLeft w:val="0"/>
          <w:marRight w:val="0"/>
          <w:marTop w:val="0"/>
          <w:marBottom w:val="0"/>
          <w:divBdr>
            <w:top w:val="none" w:sz="0" w:space="0" w:color="auto"/>
            <w:left w:val="none" w:sz="0" w:space="0" w:color="auto"/>
            <w:bottom w:val="none" w:sz="0" w:space="0" w:color="auto"/>
            <w:right w:val="none" w:sz="0" w:space="0" w:color="auto"/>
          </w:divBdr>
        </w:div>
      </w:divsChild>
    </w:div>
    <w:div w:id="162362523">
      <w:bodyDiv w:val="1"/>
      <w:marLeft w:val="0"/>
      <w:marRight w:val="0"/>
      <w:marTop w:val="0"/>
      <w:marBottom w:val="0"/>
      <w:divBdr>
        <w:top w:val="none" w:sz="0" w:space="0" w:color="auto"/>
        <w:left w:val="none" w:sz="0" w:space="0" w:color="auto"/>
        <w:bottom w:val="none" w:sz="0" w:space="0" w:color="auto"/>
        <w:right w:val="none" w:sz="0" w:space="0" w:color="auto"/>
      </w:divBdr>
      <w:divsChild>
        <w:div w:id="246036527">
          <w:marLeft w:val="0"/>
          <w:marRight w:val="0"/>
          <w:marTop w:val="0"/>
          <w:marBottom w:val="0"/>
          <w:divBdr>
            <w:top w:val="none" w:sz="0" w:space="0" w:color="auto"/>
            <w:left w:val="none" w:sz="0" w:space="0" w:color="auto"/>
            <w:bottom w:val="none" w:sz="0" w:space="0" w:color="auto"/>
            <w:right w:val="none" w:sz="0" w:space="0" w:color="auto"/>
          </w:divBdr>
        </w:div>
      </w:divsChild>
    </w:div>
    <w:div w:id="225382864">
      <w:bodyDiv w:val="1"/>
      <w:marLeft w:val="0"/>
      <w:marRight w:val="0"/>
      <w:marTop w:val="0"/>
      <w:marBottom w:val="0"/>
      <w:divBdr>
        <w:top w:val="none" w:sz="0" w:space="0" w:color="auto"/>
        <w:left w:val="none" w:sz="0" w:space="0" w:color="auto"/>
        <w:bottom w:val="none" w:sz="0" w:space="0" w:color="auto"/>
        <w:right w:val="none" w:sz="0" w:space="0" w:color="auto"/>
      </w:divBdr>
    </w:div>
    <w:div w:id="649014952">
      <w:bodyDiv w:val="1"/>
      <w:marLeft w:val="0"/>
      <w:marRight w:val="0"/>
      <w:marTop w:val="0"/>
      <w:marBottom w:val="0"/>
      <w:divBdr>
        <w:top w:val="none" w:sz="0" w:space="0" w:color="auto"/>
        <w:left w:val="none" w:sz="0" w:space="0" w:color="auto"/>
        <w:bottom w:val="none" w:sz="0" w:space="0" w:color="auto"/>
        <w:right w:val="none" w:sz="0" w:space="0" w:color="auto"/>
      </w:divBdr>
    </w:div>
    <w:div w:id="779102475">
      <w:bodyDiv w:val="1"/>
      <w:marLeft w:val="0"/>
      <w:marRight w:val="0"/>
      <w:marTop w:val="0"/>
      <w:marBottom w:val="0"/>
      <w:divBdr>
        <w:top w:val="none" w:sz="0" w:space="0" w:color="auto"/>
        <w:left w:val="none" w:sz="0" w:space="0" w:color="auto"/>
        <w:bottom w:val="none" w:sz="0" w:space="0" w:color="auto"/>
        <w:right w:val="none" w:sz="0" w:space="0" w:color="auto"/>
      </w:divBdr>
    </w:div>
    <w:div w:id="808590654">
      <w:bodyDiv w:val="1"/>
      <w:marLeft w:val="0"/>
      <w:marRight w:val="0"/>
      <w:marTop w:val="0"/>
      <w:marBottom w:val="0"/>
      <w:divBdr>
        <w:top w:val="none" w:sz="0" w:space="0" w:color="auto"/>
        <w:left w:val="none" w:sz="0" w:space="0" w:color="auto"/>
        <w:bottom w:val="none" w:sz="0" w:space="0" w:color="auto"/>
        <w:right w:val="none" w:sz="0" w:space="0" w:color="auto"/>
      </w:divBdr>
    </w:div>
    <w:div w:id="882474929">
      <w:bodyDiv w:val="1"/>
      <w:marLeft w:val="0"/>
      <w:marRight w:val="0"/>
      <w:marTop w:val="0"/>
      <w:marBottom w:val="0"/>
      <w:divBdr>
        <w:top w:val="none" w:sz="0" w:space="0" w:color="auto"/>
        <w:left w:val="none" w:sz="0" w:space="0" w:color="auto"/>
        <w:bottom w:val="none" w:sz="0" w:space="0" w:color="auto"/>
        <w:right w:val="none" w:sz="0" w:space="0" w:color="auto"/>
      </w:divBdr>
    </w:div>
    <w:div w:id="913931778">
      <w:bodyDiv w:val="1"/>
      <w:marLeft w:val="0"/>
      <w:marRight w:val="0"/>
      <w:marTop w:val="0"/>
      <w:marBottom w:val="0"/>
      <w:divBdr>
        <w:top w:val="none" w:sz="0" w:space="0" w:color="auto"/>
        <w:left w:val="none" w:sz="0" w:space="0" w:color="auto"/>
        <w:bottom w:val="none" w:sz="0" w:space="0" w:color="auto"/>
        <w:right w:val="none" w:sz="0" w:space="0" w:color="auto"/>
      </w:divBdr>
    </w:div>
    <w:div w:id="982781564">
      <w:bodyDiv w:val="1"/>
      <w:marLeft w:val="0"/>
      <w:marRight w:val="0"/>
      <w:marTop w:val="0"/>
      <w:marBottom w:val="0"/>
      <w:divBdr>
        <w:top w:val="none" w:sz="0" w:space="0" w:color="auto"/>
        <w:left w:val="none" w:sz="0" w:space="0" w:color="auto"/>
        <w:bottom w:val="none" w:sz="0" w:space="0" w:color="auto"/>
        <w:right w:val="none" w:sz="0" w:space="0" w:color="auto"/>
      </w:divBdr>
    </w:div>
    <w:div w:id="1054504614">
      <w:bodyDiv w:val="1"/>
      <w:marLeft w:val="0"/>
      <w:marRight w:val="0"/>
      <w:marTop w:val="0"/>
      <w:marBottom w:val="0"/>
      <w:divBdr>
        <w:top w:val="none" w:sz="0" w:space="0" w:color="auto"/>
        <w:left w:val="none" w:sz="0" w:space="0" w:color="auto"/>
        <w:bottom w:val="none" w:sz="0" w:space="0" w:color="auto"/>
        <w:right w:val="none" w:sz="0" w:space="0" w:color="auto"/>
      </w:divBdr>
    </w:div>
    <w:div w:id="1452552453">
      <w:bodyDiv w:val="1"/>
      <w:marLeft w:val="0"/>
      <w:marRight w:val="0"/>
      <w:marTop w:val="0"/>
      <w:marBottom w:val="0"/>
      <w:divBdr>
        <w:top w:val="none" w:sz="0" w:space="0" w:color="auto"/>
        <w:left w:val="none" w:sz="0" w:space="0" w:color="auto"/>
        <w:bottom w:val="none" w:sz="0" w:space="0" w:color="auto"/>
        <w:right w:val="none" w:sz="0" w:space="0" w:color="auto"/>
      </w:divBdr>
      <w:divsChild>
        <w:div w:id="1084449147">
          <w:marLeft w:val="0"/>
          <w:marRight w:val="0"/>
          <w:marTop w:val="0"/>
          <w:marBottom w:val="0"/>
          <w:divBdr>
            <w:top w:val="none" w:sz="0" w:space="0" w:color="auto"/>
            <w:left w:val="none" w:sz="0" w:space="0" w:color="auto"/>
            <w:bottom w:val="none" w:sz="0" w:space="0" w:color="auto"/>
            <w:right w:val="none" w:sz="0" w:space="0" w:color="auto"/>
          </w:divBdr>
        </w:div>
      </w:divsChild>
    </w:div>
    <w:div w:id="1698967751">
      <w:bodyDiv w:val="1"/>
      <w:marLeft w:val="0"/>
      <w:marRight w:val="0"/>
      <w:marTop w:val="0"/>
      <w:marBottom w:val="0"/>
      <w:divBdr>
        <w:top w:val="none" w:sz="0" w:space="0" w:color="auto"/>
        <w:left w:val="none" w:sz="0" w:space="0" w:color="auto"/>
        <w:bottom w:val="none" w:sz="0" w:space="0" w:color="auto"/>
        <w:right w:val="none" w:sz="0" w:space="0" w:color="auto"/>
      </w:divBdr>
      <w:divsChild>
        <w:div w:id="974485255">
          <w:marLeft w:val="0"/>
          <w:marRight w:val="0"/>
          <w:marTop w:val="0"/>
          <w:marBottom w:val="0"/>
          <w:divBdr>
            <w:top w:val="none" w:sz="0" w:space="0" w:color="auto"/>
            <w:left w:val="none" w:sz="0" w:space="0" w:color="auto"/>
            <w:bottom w:val="none" w:sz="0" w:space="0" w:color="auto"/>
            <w:right w:val="none" w:sz="0" w:space="0" w:color="auto"/>
          </w:divBdr>
        </w:div>
      </w:divsChild>
    </w:div>
    <w:div w:id="1720976025">
      <w:bodyDiv w:val="1"/>
      <w:marLeft w:val="0"/>
      <w:marRight w:val="0"/>
      <w:marTop w:val="0"/>
      <w:marBottom w:val="0"/>
      <w:divBdr>
        <w:top w:val="none" w:sz="0" w:space="0" w:color="auto"/>
        <w:left w:val="none" w:sz="0" w:space="0" w:color="auto"/>
        <w:bottom w:val="none" w:sz="0" w:space="0" w:color="auto"/>
        <w:right w:val="none" w:sz="0" w:space="0" w:color="auto"/>
      </w:divBdr>
    </w:div>
    <w:div w:id="1972784987">
      <w:bodyDiv w:val="1"/>
      <w:marLeft w:val="0"/>
      <w:marRight w:val="0"/>
      <w:marTop w:val="0"/>
      <w:marBottom w:val="0"/>
      <w:divBdr>
        <w:top w:val="none" w:sz="0" w:space="0" w:color="auto"/>
        <w:left w:val="none" w:sz="0" w:space="0" w:color="auto"/>
        <w:bottom w:val="none" w:sz="0" w:space="0" w:color="auto"/>
        <w:right w:val="none" w:sz="0" w:space="0" w:color="auto"/>
      </w:divBdr>
    </w:div>
    <w:div w:id="2059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forum.org/global-risks" TargetMode="External"/><Relationship Id="rId18" Type="http://schemas.openxmlformats.org/officeDocument/2006/relationships/hyperlink" Target="https://wef.ch/risks20" TargetMode="External"/><Relationship Id="rId26" Type="http://schemas.openxmlformats.org/officeDocument/2006/relationships/hyperlink" Target="http://wef.ch/linkedin" TargetMode="External"/><Relationship Id="rId3" Type="http://schemas.openxmlformats.org/officeDocument/2006/relationships/customXml" Target="../customXml/item3.xml"/><Relationship Id="rId21" Type="http://schemas.openxmlformats.org/officeDocument/2006/relationships/hyperlink" Target="http://wef.ch/twitter" TargetMode="External"/><Relationship Id="rId7" Type="http://schemas.openxmlformats.org/officeDocument/2006/relationships/webSettings" Target="webSettings.xml"/><Relationship Id="rId12" Type="http://schemas.openxmlformats.org/officeDocument/2006/relationships/hyperlink" Target="https://www.weforum.org/reports/the-global-risks-report-2020" TargetMode="External"/><Relationship Id="rId17" Type="http://schemas.openxmlformats.org/officeDocument/2006/relationships/hyperlink" Target="mailto:pavel.osipyants@zurich.com" TargetMode="External"/><Relationship Id="rId25" Type="http://schemas.openxmlformats.org/officeDocument/2006/relationships/hyperlink" Target="http://wef.ch/instagram" TargetMode="External"/><Relationship Id="rId2" Type="http://schemas.openxmlformats.org/officeDocument/2006/relationships/customXml" Target="../customXml/item2.xml"/><Relationship Id="rId16" Type="http://schemas.openxmlformats.org/officeDocument/2006/relationships/hyperlink" Target="mailto:jason.groves@marsh.com" TargetMode="External"/><Relationship Id="rId20" Type="http://schemas.openxmlformats.org/officeDocument/2006/relationships/hyperlink" Target="https://www.weforum.org/agenda"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forum.org/reports/the-global-risks-report-2020" TargetMode="External"/><Relationship Id="rId24" Type="http://schemas.openxmlformats.org/officeDocument/2006/relationships/hyperlink" Target="http://wef.ch/facebook" TargetMode="External"/><Relationship Id="rId5" Type="http://schemas.openxmlformats.org/officeDocument/2006/relationships/styles" Target="styles.xml"/><Relationship Id="rId15" Type="http://schemas.openxmlformats.org/officeDocument/2006/relationships/hyperlink" Target="https://www.pnas.org/content/115/25/6506" TargetMode="External"/><Relationship Id="rId23" Type="http://schemas.openxmlformats.org/officeDocument/2006/relationships/hyperlink" Target="http://wef.ch/news" TargetMode="External"/><Relationship Id="rId28" Type="http://schemas.openxmlformats.org/officeDocument/2006/relationships/hyperlink" Target="http://www.weforum.org/" TargetMode="External"/><Relationship Id="rId10" Type="http://schemas.openxmlformats.org/officeDocument/2006/relationships/image" Target="media/image1.png"/><Relationship Id="rId19" Type="http://schemas.openxmlformats.org/officeDocument/2006/relationships/hyperlink" Target="https://wef.ch/wef2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forum.org/agenda/2019/11/why-the-world-needs-systems-leadership-not-selfish-leadership/" TargetMode="External"/><Relationship Id="rId22" Type="http://schemas.openxmlformats.org/officeDocument/2006/relationships/hyperlink" Target="http://wef.ch/livetweet" TargetMode="External"/><Relationship Id="rId27" Type="http://schemas.openxmlformats.org/officeDocument/2006/relationships/hyperlink" Target="http://wef.ch/impa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AA2BC1C08C34B9599D90DDC8993F5" ma:contentTypeVersion="10" ma:contentTypeDescription="Create a new document." ma:contentTypeScope="" ma:versionID="d309592bae5f5b79883cf5846beac824">
  <xsd:schema xmlns:xsd="http://www.w3.org/2001/XMLSchema" xmlns:xs="http://www.w3.org/2001/XMLSchema" xmlns:p="http://schemas.microsoft.com/office/2006/metadata/properties" xmlns:ns2="05b4b4ed-6f72-4616-9d9e-ada2aaddd925" xmlns:ns3="fd14932e-de62-440b-b51c-2c5b27d60dc4" targetNamespace="http://schemas.microsoft.com/office/2006/metadata/properties" ma:root="true" ma:fieldsID="d58458366067537759170bd766e9d022" ns2:_="" ns3:_="">
    <xsd:import namespace="05b4b4ed-6f72-4616-9d9e-ada2aaddd925"/>
    <xsd:import namespace="fd14932e-de62-440b-b51c-2c5b27d60d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4b4ed-6f72-4616-9d9e-ada2aaddd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932e-de62-440b-b51c-2c5b27d60d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A364B-9764-4759-A6CC-9C0EF635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4b4ed-6f72-4616-9d9e-ada2aaddd925"/>
    <ds:schemaRef ds:uri="fd14932e-de62-440b-b51c-2c5b27d60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1BF17-6D87-42CD-B6C6-DCE1DC91612F}">
  <ds:schemaRefs>
    <ds:schemaRef ds:uri="http://schemas.microsoft.com/sharepoint/v3/contenttype/forms"/>
  </ds:schemaRefs>
</ds:datastoreItem>
</file>

<file path=customXml/itemProps3.xml><?xml version="1.0" encoding="utf-8"?>
<ds:datastoreItem xmlns:ds="http://schemas.openxmlformats.org/officeDocument/2006/customXml" ds:itemID="{D35C51B5-567A-4A1D-B93B-6887527CB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1996</Words>
  <Characters>11383</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Economic Forum</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Dai</dc:creator>
  <cp:keywords/>
  <dc:description/>
  <cp:lastModifiedBy>Aylin Elci</cp:lastModifiedBy>
  <cp:revision>5</cp:revision>
  <cp:lastPrinted>2020-01-03T10:37:00Z</cp:lastPrinted>
  <dcterms:created xsi:type="dcterms:W3CDTF">2020-01-14T17:20:00Z</dcterms:created>
  <dcterms:modified xsi:type="dcterms:W3CDTF">2020-01-14T23:07:00Z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anina.jaeger@zurich.com</vt:lpwstr>
  </property>
  <property fmtid="{D5CDD505-2E9C-101B-9397-08002B2CF9AE}" pid="5" name="MSIP_Label_9108d454-5c13-4905-93be-12ec8059c842_SetDate">
    <vt:lpwstr>2020-01-10T19:29:42.1777853Z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ActionId">
    <vt:lpwstr>43b5bc0b-53e3-408a-9371-9b82d3af55a0</vt:lpwstr>
  </property>
  <property fmtid="{D5CDD505-2E9C-101B-9397-08002B2CF9AE}" pid="9" name="MSIP_Label_9108d454-5c13-4905-93be-12ec8059c842_Extended_MSFT_Method">
    <vt:lpwstr>Automatic</vt:lpwstr>
  </property>
  <property fmtid="{D5CDD505-2E9C-101B-9397-08002B2CF9AE}" pid="10" name="Sensitivity">
    <vt:lpwstr>Internal Use Only</vt:lpwstr>
  </property>
  <property fmtid="{D5CDD505-2E9C-101B-9397-08002B2CF9AE}" pid="11" name="ContentTypeId">
    <vt:lpwstr>0x010100440AA2BC1C08C34B9599D90DDC8993F5</vt:lpwstr>
  </property>
</Properties>
</file>