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90C8E" w:rsidRPr="0045612E" w:rsidRDefault="00890C8E" w:rsidP="00890C8E">
      <w:pPr>
        <w:ind w:right="113"/>
        <w:rPr>
          <w:sz w:val="20"/>
          <w:szCs w:val="20"/>
        </w:rPr>
      </w:pPr>
    </w:p>
    <w:p w14:paraId="0A37501D" w14:textId="78003419" w:rsidR="00890C8E" w:rsidRPr="0045612E" w:rsidRDefault="000D0680" w:rsidP="00890C8E">
      <w:pPr>
        <w:ind w:right="113"/>
        <w:rPr>
          <w:sz w:val="20"/>
          <w:szCs w:val="20"/>
        </w:rPr>
      </w:pPr>
      <w:r w:rsidRPr="00BA5E3D">
        <w:rPr>
          <w:noProof/>
          <w:sz w:val="20"/>
        </w:rPr>
        <w:drawing>
          <wp:inline distT="0" distB="0" distL="0" distR="0" wp14:anchorId="5030B5AD" wp14:editId="77B67CAB">
            <wp:extent cx="6191052" cy="9239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4696" cy="925961"/>
                    </a:xfrm>
                    <a:prstGeom prst="rect">
                      <a:avLst/>
                    </a:prstGeom>
                    <a:noFill/>
                    <a:ln>
                      <a:noFill/>
                    </a:ln>
                  </pic:spPr>
                </pic:pic>
              </a:graphicData>
            </a:graphic>
          </wp:inline>
        </w:drawing>
      </w:r>
    </w:p>
    <w:p w14:paraId="78561CA0" w14:textId="77D763AA" w:rsidR="00890C8E" w:rsidRPr="00314E84" w:rsidRDefault="00496F83" w:rsidP="00890C8E">
      <w:pPr>
        <w:ind w:right="113"/>
        <w:rPr>
          <w:vanish/>
          <w:sz w:val="20"/>
          <w:szCs w:val="20"/>
          <w:lang w:val="en-US"/>
        </w:rPr>
      </w:pPr>
      <w:bookmarkStart w:id="0" w:name="top"/>
      <w:r w:rsidRPr="00314E84">
        <w:rPr>
          <w:vanish/>
          <w:sz w:val="20"/>
          <w:szCs w:val="20"/>
          <w:lang w:val="en-US"/>
        </w:rPr>
        <w:t xml:space="preserve">Max Hall, Public Engagement, </w:t>
      </w:r>
      <w:r w:rsidRPr="00314E84">
        <w:rPr>
          <w:vanish/>
          <w:color w:val="000000"/>
          <w:sz w:val="20"/>
          <w:szCs w:val="20"/>
          <w:lang w:val="en-US" w:eastAsia="zh-CN"/>
        </w:rPr>
        <w:t>+41 79 329 3500, Email</w:t>
      </w:r>
      <w:r w:rsidRPr="00314E84">
        <w:rPr>
          <w:vanish/>
          <w:sz w:val="20"/>
          <w:szCs w:val="20"/>
          <w:lang w:val="en-US"/>
        </w:rPr>
        <w:t xml:space="preserve"> </w:t>
      </w:r>
      <w:hyperlink r:id="rId8" w:history="1">
        <w:r w:rsidRPr="00314E84">
          <w:rPr>
            <w:rStyle w:val="Hyperlink"/>
            <w:vanish/>
            <w:sz w:val="20"/>
            <w:szCs w:val="20"/>
            <w:u w:val="none"/>
            <w:lang w:val="en-US"/>
          </w:rPr>
          <w:t>maxwell.hall@weforum.org</w:t>
        </w:r>
      </w:hyperlink>
      <w:r w:rsidRPr="00314E84">
        <w:rPr>
          <w:vanish/>
          <w:sz w:val="20"/>
          <w:szCs w:val="20"/>
          <w:lang w:val="en-US"/>
        </w:rPr>
        <w:t xml:space="preserve"> </w:t>
      </w:r>
    </w:p>
    <w:p w14:paraId="10729C0E" w14:textId="17D9896C" w:rsidR="00520C8D" w:rsidRPr="00314E84" w:rsidRDefault="00520C8D" w:rsidP="00890C8E">
      <w:pPr>
        <w:ind w:right="113"/>
        <w:rPr>
          <w:vanish/>
          <w:sz w:val="20"/>
          <w:szCs w:val="20"/>
          <w:lang w:val="en-US"/>
        </w:rPr>
      </w:pPr>
    </w:p>
    <w:p w14:paraId="0F79C0E4" w14:textId="2EFA3466" w:rsidR="00520C8D" w:rsidRPr="00314E84" w:rsidRDefault="00F6E5CD" w:rsidP="00F6E5CD">
      <w:pPr>
        <w:ind w:right="113"/>
        <w:rPr>
          <w:i/>
          <w:iCs/>
          <w:vanish/>
          <w:color w:val="FF0000"/>
          <w:sz w:val="20"/>
          <w:szCs w:val="20"/>
          <w:lang w:val="en-US"/>
        </w:rPr>
      </w:pPr>
      <w:r w:rsidRPr="00314E84">
        <w:rPr>
          <w:i/>
          <w:iCs/>
          <w:vanish/>
          <w:color w:val="FF0000"/>
          <w:sz w:val="20"/>
          <w:szCs w:val="20"/>
          <w:lang w:val="en-US"/>
        </w:rPr>
        <w:t>FINAL APPROVED VERSION 09.01.2020. NOT FOR PUBLICATION</w:t>
      </w:r>
    </w:p>
    <w:p w14:paraId="552A45A2" w14:textId="51BE386F" w:rsidR="00520C8D" w:rsidRPr="00314E84" w:rsidRDefault="00520C8D" w:rsidP="00890C8E">
      <w:pPr>
        <w:ind w:right="113"/>
        <w:rPr>
          <w:vanish/>
          <w:sz w:val="20"/>
          <w:szCs w:val="20"/>
          <w:lang w:val="en-US"/>
        </w:rPr>
      </w:pPr>
    </w:p>
    <w:p w14:paraId="240AA3C7" w14:textId="47C08AB8" w:rsidR="00520C8D" w:rsidRPr="00314E84" w:rsidRDefault="00520C8D" w:rsidP="00782B58">
      <w:pPr>
        <w:rPr>
          <w:vanish/>
          <w:sz w:val="20"/>
          <w:szCs w:val="20"/>
          <w:lang w:val="en-US"/>
        </w:rPr>
      </w:pPr>
      <w:bookmarkStart w:id="1" w:name="_Hlk531361925"/>
      <w:r w:rsidRPr="00314E84">
        <w:rPr>
          <w:vanish/>
          <w:sz w:val="20"/>
          <w:szCs w:val="20"/>
          <w:lang w:val="en-US"/>
        </w:rPr>
        <w:t>Español I Français I Deutsch I Português I</w:t>
      </w:r>
      <w:r>
        <w:rPr>
          <w:vanish/>
          <w:sz w:val="20"/>
          <w:szCs w:val="20"/>
        </w:rPr>
        <w:t>日本語</w:t>
      </w:r>
      <w:r w:rsidRPr="00314E84">
        <w:rPr>
          <w:vanish/>
          <w:sz w:val="20"/>
          <w:szCs w:val="20"/>
          <w:lang w:val="en-US"/>
        </w:rPr>
        <w:t xml:space="preserve"> I </w:t>
      </w:r>
      <w:r>
        <w:rPr>
          <w:vanish/>
          <w:sz w:val="20"/>
          <w:szCs w:val="20"/>
        </w:rPr>
        <w:t>中文</w:t>
      </w:r>
      <w:r w:rsidRPr="00314E84">
        <w:rPr>
          <w:vanish/>
          <w:sz w:val="20"/>
          <w:szCs w:val="20"/>
          <w:lang w:val="en-US"/>
        </w:rPr>
        <w:t xml:space="preserve">I </w:t>
      </w:r>
      <w:r>
        <w:rPr>
          <w:vanish/>
          <w:sz w:val="20"/>
          <w:szCs w:val="20"/>
        </w:rPr>
        <w:t>عربي</w:t>
      </w:r>
      <w:r w:rsidRPr="00314E84">
        <w:rPr>
          <w:vanish/>
          <w:sz w:val="20"/>
          <w:szCs w:val="20"/>
          <w:lang w:val="en-US"/>
        </w:rPr>
        <w:t xml:space="preserve"> I bahasa Indonesia I Italiano I Polski I </w:t>
      </w:r>
      <w:r>
        <w:rPr>
          <w:vanish/>
          <w:sz w:val="20"/>
          <w:szCs w:val="20"/>
        </w:rPr>
        <w:t>русский</w:t>
      </w:r>
      <w:r w:rsidRPr="00314E84">
        <w:rPr>
          <w:vanish/>
          <w:sz w:val="20"/>
          <w:szCs w:val="20"/>
          <w:lang w:val="en-US"/>
        </w:rPr>
        <w:t xml:space="preserve"> I Türkçe</w:t>
      </w:r>
    </w:p>
    <w:p w14:paraId="4096840B" w14:textId="6954739C" w:rsidR="00A67B91" w:rsidRPr="00314E84" w:rsidRDefault="00A67B91" w:rsidP="00782B58">
      <w:pPr>
        <w:rPr>
          <w:sz w:val="20"/>
          <w:szCs w:val="20"/>
          <w:lang w:val="en-US"/>
        </w:rPr>
      </w:pPr>
    </w:p>
    <w:p w14:paraId="0983FA97" w14:textId="11B00C59" w:rsidR="00D06BDA" w:rsidRDefault="00D06BDA" w:rsidP="00644B11">
      <w:pPr>
        <w:rPr>
          <w:b/>
          <w:bCs/>
          <w:sz w:val="28"/>
          <w:szCs w:val="28"/>
        </w:rPr>
      </w:pPr>
      <w:r>
        <w:rPr>
          <w:b/>
          <w:bCs/>
          <w:sz w:val="28"/>
          <w:szCs w:val="28"/>
        </w:rPr>
        <w:t>Criticità globali: surriscaldamento climatico e dibattiti politici infuocati</w:t>
      </w:r>
    </w:p>
    <w:p w14:paraId="7AEF5A76" w14:textId="77777777" w:rsidR="00D06BDA" w:rsidRDefault="00D06BDA" w:rsidP="00644B11">
      <w:pPr>
        <w:rPr>
          <w:b/>
          <w:bCs/>
          <w:sz w:val="28"/>
          <w:szCs w:val="28"/>
        </w:rPr>
      </w:pPr>
    </w:p>
    <w:p w14:paraId="2A6BCAFD" w14:textId="67B28EAF" w:rsidR="00644B11" w:rsidRDefault="006F77B1" w:rsidP="00644B11">
      <w:pPr>
        <w:numPr>
          <w:ilvl w:val="0"/>
          <w:numId w:val="4"/>
        </w:numPr>
        <w:rPr>
          <w:rFonts w:eastAsia="Times New Roman"/>
          <w:sz w:val="20"/>
          <w:szCs w:val="20"/>
        </w:rPr>
      </w:pPr>
      <w:r>
        <w:rPr>
          <w:sz w:val="20"/>
          <w:szCs w:val="20"/>
        </w:rPr>
        <w:t>Le serie minacce climatiche rientrano in tutti i principali rischi a lungo termine individuati dal Global Risks Report, mentre i "confronti economici" e la "polarizzazione politica nazionale" rappresentano importanti rischi a breve termine per il 2020</w:t>
      </w:r>
    </w:p>
    <w:p w14:paraId="022CBE88" w14:textId="2729290C" w:rsidR="00B86C08" w:rsidRPr="000903C8" w:rsidRDefault="00B86C08" w:rsidP="00644B11">
      <w:pPr>
        <w:numPr>
          <w:ilvl w:val="0"/>
          <w:numId w:val="4"/>
        </w:numPr>
        <w:rPr>
          <w:rFonts w:eastAsia="Times New Roman"/>
          <w:sz w:val="18"/>
          <w:szCs w:val="20"/>
        </w:rPr>
      </w:pPr>
      <w:r>
        <w:rPr>
          <w:sz w:val="20"/>
          <w:shd w:val="clear" w:color="auto" w:fill="FFFFFF"/>
        </w:rPr>
        <w:t>L'instabilità geopolitica e l'abbandono del multilateralismo minano la capacità generale di fronteggiare i rischi globali critici e condivisi</w:t>
      </w:r>
    </w:p>
    <w:p w14:paraId="04571053" w14:textId="61A5A97B" w:rsidR="00644B11" w:rsidRDefault="00644B11" w:rsidP="00644B11">
      <w:pPr>
        <w:numPr>
          <w:ilvl w:val="0"/>
          <w:numId w:val="4"/>
        </w:numPr>
        <w:rPr>
          <w:rFonts w:ascii="Calibri" w:eastAsia="Times New Roman" w:hAnsi="Calibri" w:cs="Calibri"/>
          <w:sz w:val="20"/>
          <w:szCs w:val="20"/>
        </w:rPr>
      </w:pPr>
      <w:r>
        <w:rPr>
          <w:sz w:val="20"/>
          <w:szCs w:val="20"/>
        </w:rPr>
        <w:t xml:space="preserve">Il </w:t>
      </w:r>
      <w:r w:rsidR="00F06849">
        <w:rPr>
          <w:sz w:val="20"/>
          <w:szCs w:val="20"/>
        </w:rPr>
        <w:t>report</w:t>
      </w:r>
      <w:r>
        <w:rPr>
          <w:sz w:val="20"/>
          <w:szCs w:val="20"/>
        </w:rPr>
        <w:t xml:space="preserve"> evidenzia come l'assenza di un livellamento urgente delle divisioni sociali e la mancata promozione di una crescita economica sostenibile impediscano ai leader di affrontare in maniera sistematica minacce come la crisi climatica o quella della biodiversità.</w:t>
      </w:r>
    </w:p>
    <w:p w14:paraId="2CACDF3D" w14:textId="77AFE458" w:rsidR="00247C8F" w:rsidRPr="007D5761" w:rsidRDefault="00247C8F" w:rsidP="00247C8F">
      <w:pPr>
        <w:numPr>
          <w:ilvl w:val="0"/>
          <w:numId w:val="4"/>
        </w:numPr>
        <w:rPr>
          <w:rFonts w:eastAsia="Times New Roman"/>
          <w:sz w:val="20"/>
          <w:szCs w:val="20"/>
        </w:rPr>
      </w:pPr>
      <w:r>
        <w:rPr>
          <w:sz w:val="20"/>
          <w:szCs w:val="20"/>
        </w:rPr>
        <w:t xml:space="preserve">Leggi il </w:t>
      </w:r>
      <w:r w:rsidR="00F06849">
        <w:rPr>
          <w:sz w:val="20"/>
          <w:szCs w:val="20"/>
        </w:rPr>
        <w:t xml:space="preserve">report </w:t>
      </w:r>
      <w:r>
        <w:rPr>
          <w:sz w:val="20"/>
          <w:szCs w:val="20"/>
        </w:rPr>
        <w:t xml:space="preserve">completo </w:t>
      </w:r>
      <w:r w:rsidR="00C164AF">
        <w:fldChar w:fldCharType="begin"/>
      </w:r>
      <w:r w:rsidR="000D0680">
        <w:instrText>HYPERLINK "https://www.weforum.org/reports/the-global-risks-report-2020"</w:instrText>
      </w:r>
      <w:r w:rsidR="00C164AF">
        <w:fldChar w:fldCharType="separate"/>
      </w:r>
      <w:r>
        <w:rPr>
          <w:rStyle w:val="Hyperlink"/>
          <w:sz w:val="20"/>
          <w:szCs w:val="20"/>
          <w:u w:val="none"/>
        </w:rPr>
        <w:t>qui</w:t>
      </w:r>
      <w:r w:rsidR="00C164AF">
        <w:rPr>
          <w:rStyle w:val="Hyperlink"/>
          <w:sz w:val="20"/>
          <w:szCs w:val="20"/>
          <w:u w:val="none"/>
        </w:rPr>
        <w:fldChar w:fldCharType="end"/>
      </w:r>
      <w:r>
        <w:rPr>
          <w:sz w:val="20"/>
          <w:szCs w:val="20"/>
        </w:rPr>
        <w:t xml:space="preserve"> e scopri maggiori informazioni sulla Global Risks Initiative </w:t>
      </w:r>
      <w:hyperlink r:id="rId9" w:history="1">
        <w:r>
          <w:rPr>
            <w:rStyle w:val="Hyperlink"/>
            <w:sz w:val="20"/>
            <w:szCs w:val="20"/>
            <w:u w:val="none"/>
          </w:rPr>
          <w:t>qui</w:t>
        </w:r>
      </w:hyperlink>
      <w:r>
        <w:rPr>
          <w:sz w:val="20"/>
          <w:szCs w:val="20"/>
        </w:rPr>
        <w:t>. P</w:t>
      </w:r>
      <w:r>
        <w:rPr>
          <w:color w:val="333333"/>
          <w:sz w:val="20"/>
          <w:szCs w:val="20"/>
        </w:rPr>
        <w:t xml:space="preserve">artecipa alla discussione utilizzando l'hashtag </w:t>
      </w:r>
      <w:r>
        <w:rPr>
          <w:b/>
          <w:color w:val="333333"/>
          <w:sz w:val="20"/>
          <w:szCs w:val="20"/>
        </w:rPr>
        <w:t>#risks20</w:t>
      </w:r>
    </w:p>
    <w:p w14:paraId="7EFCF335" w14:textId="77777777" w:rsidR="00247C8F" w:rsidRPr="0045612E" w:rsidRDefault="00247C8F" w:rsidP="00247C8F">
      <w:pPr>
        <w:jc w:val="center"/>
        <w:rPr>
          <w:b/>
          <w:sz w:val="20"/>
          <w:szCs w:val="20"/>
        </w:rPr>
      </w:pPr>
    </w:p>
    <w:p w14:paraId="68E4F9AE" w14:textId="24E0F139" w:rsidR="00AD40E8" w:rsidRPr="00DC6A80" w:rsidRDefault="00247C8F" w:rsidP="00247C8F">
      <w:pPr>
        <w:rPr>
          <w:sz w:val="20"/>
          <w:szCs w:val="20"/>
        </w:rPr>
      </w:pPr>
      <w:r>
        <w:rPr>
          <w:b/>
          <w:sz w:val="20"/>
          <w:szCs w:val="20"/>
        </w:rPr>
        <w:t>Londra, Regno Unito, 15 gennaio 2020</w:t>
      </w:r>
      <w:r>
        <w:rPr>
          <w:sz w:val="20"/>
          <w:szCs w:val="20"/>
        </w:rPr>
        <w:t xml:space="preserve"> –</w:t>
      </w:r>
      <w:r w:rsidR="005A39D6">
        <w:rPr>
          <w:sz w:val="20"/>
          <w:szCs w:val="20"/>
        </w:rPr>
        <w:t xml:space="preserve"> </w:t>
      </w:r>
      <w:r>
        <w:rPr>
          <w:sz w:val="20"/>
          <w:szCs w:val="20"/>
        </w:rPr>
        <w:t xml:space="preserve">La polarizzazione economica e politica è destinata ad aumentare quest'anno, poiché la collaborazione tra leader, aziende e policy maker di tutto il mondo si è resa più necessaria che mai al fine di rispondere a serie minacce climatiche, ambientali, sanitarie e tecnologiche. Ciò richiede chiaramente un approccio multilaterale delle parti interessate, un impegno a mitigare i rischi in un momento in cui il mondo non può </w:t>
      </w:r>
      <w:r w:rsidR="004D6355">
        <w:rPr>
          <w:sz w:val="20"/>
          <w:szCs w:val="20"/>
        </w:rPr>
        <w:t xml:space="preserve">più </w:t>
      </w:r>
      <w:r>
        <w:rPr>
          <w:sz w:val="20"/>
          <w:szCs w:val="20"/>
        </w:rPr>
        <w:t xml:space="preserve">attendere il dissolversi della nebbia causata dal disordine geopolitico. Questo è quanto viene delineato nel </w:t>
      </w:r>
      <w:r w:rsidR="00C164AF">
        <w:fldChar w:fldCharType="begin"/>
      </w:r>
      <w:r w:rsidR="000D0680">
        <w:instrText>HYPERLINK "https://www.weforum.org/reports/the-global-risks-report-2020"</w:instrText>
      </w:r>
      <w:r w:rsidR="00C164AF">
        <w:fldChar w:fldCharType="separate"/>
      </w:r>
      <w:r>
        <w:rPr>
          <w:rStyle w:val="Hyperlink"/>
          <w:i/>
          <w:sz w:val="20"/>
          <w:szCs w:val="20"/>
          <w:u w:val="none"/>
        </w:rPr>
        <w:t>Global Risks Report 2020</w:t>
      </w:r>
      <w:r w:rsidR="00C164AF">
        <w:rPr>
          <w:rStyle w:val="Hyperlink"/>
          <w:i/>
          <w:sz w:val="20"/>
          <w:szCs w:val="20"/>
          <w:u w:val="none"/>
        </w:rPr>
        <w:fldChar w:fldCharType="end"/>
      </w:r>
      <w:r>
        <w:rPr>
          <w:sz w:val="20"/>
          <w:szCs w:val="20"/>
        </w:rPr>
        <w:t xml:space="preserve"> del World Economic Forum, pubblicato oggi.</w:t>
      </w:r>
    </w:p>
    <w:p w14:paraId="6D912778" w14:textId="74A409CC" w:rsidR="00B67EFF" w:rsidRDefault="00B67EFF" w:rsidP="00247C8F">
      <w:pPr>
        <w:rPr>
          <w:sz w:val="20"/>
          <w:szCs w:val="20"/>
        </w:rPr>
      </w:pPr>
    </w:p>
    <w:p w14:paraId="26A4F2E2" w14:textId="0C9F4126" w:rsidR="00486547" w:rsidRDefault="15A8CDA3" w:rsidP="15A8CDA3">
      <w:pPr>
        <w:rPr>
          <w:sz w:val="20"/>
          <w:szCs w:val="20"/>
          <w:shd w:val="clear" w:color="auto" w:fill="FFFFFF"/>
        </w:rPr>
      </w:pPr>
      <w:r>
        <w:rPr>
          <w:sz w:val="20"/>
          <w:szCs w:val="20"/>
        </w:rPr>
        <w:t xml:space="preserve">Per quest'anno, il </w:t>
      </w:r>
      <w:r w:rsidR="004D6355">
        <w:rPr>
          <w:sz w:val="20"/>
          <w:szCs w:val="20"/>
        </w:rPr>
        <w:t xml:space="preserve">report </w:t>
      </w:r>
      <w:r>
        <w:rPr>
          <w:sz w:val="20"/>
          <w:szCs w:val="20"/>
        </w:rPr>
        <w:t xml:space="preserve">prevede </w:t>
      </w:r>
      <w:r w:rsidR="004D6355">
        <w:rPr>
          <w:sz w:val="20"/>
          <w:szCs w:val="20"/>
        </w:rPr>
        <w:t xml:space="preserve">un </w:t>
      </w:r>
      <w:r>
        <w:rPr>
          <w:sz w:val="20"/>
          <w:szCs w:val="20"/>
        </w:rPr>
        <w:t xml:space="preserve">aumento delle divisioni nazionali e internazionali e una frenata dell'economia. </w:t>
      </w:r>
      <w:r>
        <w:rPr>
          <w:sz w:val="20"/>
          <w:szCs w:val="20"/>
          <w:shd w:val="clear" w:color="auto" w:fill="FFFFFF"/>
        </w:rPr>
        <w:t xml:space="preserve">I disordini geopolitici ci stanno spingendo verso uno scenario unilaterale di "instabilità" con la contrapposizione di grandi potenze rivali, in un momento storico in cui leader aziendali e istituzionali devono collaborare e concentrarsi urgentemente sulla gestione dei rischi condivisi. </w:t>
      </w:r>
    </w:p>
    <w:p w14:paraId="7F03446B" w14:textId="3B64C4F1" w:rsidR="00722AB9" w:rsidRDefault="00722AB9" w:rsidP="15A8CDA3">
      <w:pPr>
        <w:rPr>
          <w:sz w:val="20"/>
          <w:szCs w:val="20"/>
          <w:shd w:val="clear" w:color="auto" w:fill="FFFFFF"/>
        </w:rPr>
      </w:pPr>
    </w:p>
    <w:p w14:paraId="4A7A40DF" w14:textId="54930594" w:rsidR="00FA18B5" w:rsidRPr="00FA18B5" w:rsidRDefault="6783FA4D" w:rsidP="6783FA4D">
      <w:pPr>
        <w:rPr>
          <w:sz w:val="20"/>
          <w:szCs w:val="20"/>
        </w:rPr>
      </w:pPr>
      <w:r>
        <w:rPr>
          <w:sz w:val="20"/>
          <w:szCs w:val="20"/>
        </w:rPr>
        <w:t>Oltre 750 esperti e decision</w:t>
      </w:r>
      <w:r w:rsidR="00244047">
        <w:rPr>
          <w:sz w:val="20"/>
          <w:szCs w:val="20"/>
        </w:rPr>
        <w:t xml:space="preserve"> </w:t>
      </w:r>
      <w:r>
        <w:rPr>
          <w:sz w:val="20"/>
          <w:szCs w:val="20"/>
        </w:rPr>
        <w:t xml:space="preserve">maker globali hanno stilato un elenco delle principali preoccupazioni in termini di probabilità e impatto e il 78% ha dichiarato di aspettarsi un aumento del "confronto economico" e della "polarizzazione politica nazionale" nel 2020. </w:t>
      </w:r>
      <w:bookmarkStart w:id="2" w:name="_Hlk27572516"/>
      <w:bookmarkEnd w:id="2"/>
    </w:p>
    <w:p w14:paraId="5364BB79" w14:textId="5A78E301" w:rsidR="00FA18B5" w:rsidRPr="00FA18B5" w:rsidRDefault="00FA18B5" w:rsidP="00FA18B5">
      <w:pPr>
        <w:rPr>
          <w:sz w:val="20"/>
          <w:szCs w:val="20"/>
        </w:rPr>
      </w:pPr>
    </w:p>
    <w:p w14:paraId="1EC85670" w14:textId="5CA56AEE" w:rsidR="006575DF" w:rsidRDefault="00F6E5CD" w:rsidP="00F6E5CD">
      <w:pPr>
        <w:rPr>
          <w:sz w:val="20"/>
          <w:szCs w:val="20"/>
        </w:rPr>
      </w:pPr>
      <w:r>
        <w:rPr>
          <w:sz w:val="20"/>
          <w:szCs w:val="20"/>
        </w:rPr>
        <w:t xml:space="preserve">Le conseguenze potrebbero rivelarsi catastrofiche, soprattutto a fronte delle urgenti sfide da affrontare come la crisi climatica, la perdita di biodiversità e il rapido declino delle specie. Il rapporto, realizzato in collaborazione da Marsh &amp; McLennan e Zurich Insurance Group, stabilisce la necessità per i policy maker di coordinare gli obiettivi di protezione del pianeta e quelli di avanzamento economico, e per le aziende l'esigenza di adeguarsi a obiettivi basati sulla scienza per evitare il rischio di perdite disastrose in futuro. </w:t>
      </w:r>
    </w:p>
    <w:p w14:paraId="38A4A993" w14:textId="77777777" w:rsidR="00061EE2" w:rsidRDefault="00061EE2" w:rsidP="15A8CDA3">
      <w:pPr>
        <w:rPr>
          <w:sz w:val="20"/>
          <w:szCs w:val="20"/>
        </w:rPr>
      </w:pPr>
    </w:p>
    <w:p w14:paraId="3D378B8F" w14:textId="0DE89547" w:rsidR="00FA18B5" w:rsidRDefault="2A0F891E" w:rsidP="2A0F891E">
      <w:pPr>
        <w:rPr>
          <w:sz w:val="20"/>
          <w:szCs w:val="20"/>
        </w:rPr>
      </w:pPr>
      <w:r>
        <w:rPr>
          <w:sz w:val="20"/>
          <w:szCs w:val="20"/>
        </w:rPr>
        <w:t xml:space="preserve">Per la prima volta nella prospettiva decennale del sondaggio, tutti e cinque i rischi globali in termini di probabilità riguardano l'ambiente. Il rapporto lancia l'allarme in relazione a: </w:t>
      </w:r>
    </w:p>
    <w:p w14:paraId="553C5F83" w14:textId="21B658C2" w:rsidR="00B51F50" w:rsidRPr="00822003" w:rsidRDefault="00334504" w:rsidP="00A06E25">
      <w:pPr>
        <w:pStyle w:val="ListParagraph"/>
        <w:numPr>
          <w:ilvl w:val="0"/>
          <w:numId w:val="16"/>
        </w:numPr>
        <w:rPr>
          <w:sz w:val="20"/>
          <w:szCs w:val="20"/>
        </w:rPr>
      </w:pPr>
      <w:r>
        <w:rPr>
          <w:sz w:val="20"/>
          <w:szCs w:val="20"/>
        </w:rPr>
        <w:t>Eventi meteorologici estremi con danni ingenti a proprietà, infrastrutture e perdita di vite umane.</w:t>
      </w:r>
    </w:p>
    <w:p w14:paraId="00286539" w14:textId="77777777" w:rsidR="00B51F50" w:rsidRPr="00822003" w:rsidRDefault="00334504" w:rsidP="00A06E25">
      <w:pPr>
        <w:pStyle w:val="ListParagraph"/>
        <w:numPr>
          <w:ilvl w:val="0"/>
          <w:numId w:val="16"/>
        </w:numPr>
        <w:rPr>
          <w:sz w:val="20"/>
          <w:szCs w:val="20"/>
        </w:rPr>
      </w:pPr>
      <w:r>
        <w:rPr>
          <w:sz w:val="20"/>
          <w:szCs w:val="20"/>
        </w:rPr>
        <w:t xml:space="preserve">Fallimento delle misure di mitigazione e adattamento ai cambiamenti climatici da parte di governi e aziende. </w:t>
      </w:r>
    </w:p>
    <w:p w14:paraId="6A5193C1" w14:textId="011797A6" w:rsidR="00B51F50" w:rsidRPr="00822003" w:rsidRDefault="2A0F891E" w:rsidP="2A0F891E">
      <w:pPr>
        <w:pStyle w:val="ListParagraph"/>
        <w:numPr>
          <w:ilvl w:val="0"/>
          <w:numId w:val="16"/>
        </w:numPr>
        <w:rPr>
          <w:sz w:val="20"/>
          <w:szCs w:val="20"/>
        </w:rPr>
      </w:pPr>
      <w:r>
        <w:rPr>
          <w:sz w:val="20"/>
          <w:szCs w:val="20"/>
        </w:rPr>
        <w:t xml:space="preserve">Danni e disastri ambientali causati dall'uomo, tra cui i crimini ambientali come lo sversamento di oli e la contaminazione radioattiva. </w:t>
      </w:r>
    </w:p>
    <w:p w14:paraId="3F1E2836" w14:textId="39783AC8" w:rsidR="00B51F50" w:rsidRPr="00822003" w:rsidRDefault="2A0F891E" w:rsidP="2A0F891E">
      <w:pPr>
        <w:pStyle w:val="ListParagraph"/>
        <w:numPr>
          <w:ilvl w:val="0"/>
          <w:numId w:val="16"/>
        </w:numPr>
        <w:rPr>
          <w:sz w:val="20"/>
          <w:szCs w:val="20"/>
        </w:rPr>
      </w:pPr>
      <w:r>
        <w:rPr>
          <w:sz w:val="20"/>
          <w:szCs w:val="20"/>
        </w:rPr>
        <w:t>Perdita importante della biodiversità e collasso dell'ecosistema terrestre o marino con conseguenze irreversibili sull'ambiente, che provocano un serio impoverimento delle risorse per l'umanità e le imprese.</w:t>
      </w:r>
    </w:p>
    <w:p w14:paraId="5122829B" w14:textId="77777777" w:rsidR="00B51F50" w:rsidRPr="00822003" w:rsidRDefault="2A0F891E" w:rsidP="00A06E25">
      <w:pPr>
        <w:pStyle w:val="ListParagraph"/>
        <w:numPr>
          <w:ilvl w:val="0"/>
          <w:numId w:val="16"/>
        </w:numPr>
        <w:rPr>
          <w:sz w:val="20"/>
          <w:szCs w:val="20"/>
        </w:rPr>
      </w:pPr>
      <w:r>
        <w:rPr>
          <w:sz w:val="20"/>
          <w:szCs w:val="20"/>
        </w:rPr>
        <w:t xml:space="preserve">Catastrofi naturali gravi, ad esempio terremoti, tsunami, eruzioni vulcaniche e tempeste geomagnetiche. </w:t>
      </w:r>
    </w:p>
    <w:p w14:paraId="35DA9D07" w14:textId="636D99BA" w:rsidR="00B51F50" w:rsidRDefault="00B51F50" w:rsidP="00334504">
      <w:pPr>
        <w:rPr>
          <w:sz w:val="20"/>
          <w:szCs w:val="20"/>
        </w:rPr>
      </w:pPr>
    </w:p>
    <w:p w14:paraId="7EAF53A7" w14:textId="369548A5" w:rsidR="00BA1A56" w:rsidRDefault="6783FA4D" w:rsidP="6783FA4D">
      <w:pPr>
        <w:rPr>
          <w:sz w:val="20"/>
          <w:szCs w:val="20"/>
        </w:rPr>
      </w:pPr>
      <w:r>
        <w:rPr>
          <w:sz w:val="20"/>
          <w:szCs w:val="20"/>
        </w:rPr>
        <w:t xml:space="preserve">Il rapporto sottolinea inoltre l'esigenza che le parti interessate si adattino allo "storico cambio di potere attuale" e all'instabilità geopolitica, preparandosi comunque al futuro, onde evitare lo scadere del tempo a disposizione per affrontare alcune delle più urgenti sfide economiche, ambientali e tecnologiche. Vengono quindi segnalati gli ambiti in cui è più necessario l'intervento di aziende e policy maker. </w:t>
      </w:r>
    </w:p>
    <w:p w14:paraId="2DCF048A" w14:textId="79EDE291" w:rsidR="00722AB9" w:rsidRDefault="00722AB9" w:rsidP="00334504">
      <w:pPr>
        <w:rPr>
          <w:sz w:val="20"/>
          <w:szCs w:val="20"/>
        </w:rPr>
      </w:pPr>
    </w:p>
    <w:p w14:paraId="6AF774FB" w14:textId="2749D024" w:rsidR="00D768B2" w:rsidRPr="006C37BC" w:rsidRDefault="24EDBC12" w:rsidP="24EDBC12">
      <w:pPr>
        <w:rPr>
          <w:sz w:val="20"/>
          <w:szCs w:val="20"/>
        </w:rPr>
      </w:pPr>
      <w:r>
        <w:rPr>
          <w:sz w:val="20"/>
          <w:szCs w:val="20"/>
        </w:rPr>
        <w:t xml:space="preserve">"Il panorama politico è polarizzato, il livello dei mari si sta innalzando e il cambiamento climatico è ormai una realtà. Il 2020 deve registrare la cooperazione dei leader mondiali con tutti i settori della società, al fine di sanare e rafforzare i nostri sistemi di collaborazione, non solo per ottenere un vantaggio nel breve termine ma per poter affrontare i rischi comuni più profondamente radicati", ha dichiarato </w:t>
      </w:r>
      <w:r>
        <w:rPr>
          <w:b/>
          <w:bCs/>
          <w:sz w:val="20"/>
          <w:szCs w:val="20"/>
        </w:rPr>
        <w:t>B</w:t>
      </w:r>
      <w:r w:rsidR="00552442" w:rsidRPr="00552442">
        <w:rPr>
          <w:b/>
          <w:bCs/>
          <w:sz w:val="20"/>
          <w:szCs w:val="20"/>
        </w:rPr>
        <w:t>ø</w:t>
      </w:r>
      <w:r>
        <w:rPr>
          <w:b/>
          <w:bCs/>
          <w:sz w:val="20"/>
          <w:szCs w:val="20"/>
        </w:rPr>
        <w:t>rge Brende</w:t>
      </w:r>
      <w:r>
        <w:rPr>
          <w:sz w:val="20"/>
          <w:szCs w:val="20"/>
        </w:rPr>
        <w:t xml:space="preserve">, presidente del World Economic Forum. </w:t>
      </w:r>
    </w:p>
    <w:p w14:paraId="4087B8C6" w14:textId="77777777" w:rsidR="00CA044C" w:rsidRPr="0045612E" w:rsidRDefault="00CA044C" w:rsidP="00247C8F">
      <w:pPr>
        <w:rPr>
          <w:sz w:val="20"/>
          <w:szCs w:val="20"/>
        </w:rPr>
      </w:pPr>
    </w:p>
    <w:p w14:paraId="18D0052E" w14:textId="7F741967" w:rsidR="00D50247" w:rsidRPr="000903C8" w:rsidRDefault="00D50247" w:rsidP="00247C8F">
      <w:pPr>
        <w:rPr>
          <w:sz w:val="20"/>
          <w:szCs w:val="20"/>
        </w:rPr>
      </w:pPr>
      <w:r>
        <w:rPr>
          <w:sz w:val="20"/>
          <w:szCs w:val="20"/>
        </w:rPr>
        <w:t xml:space="preserve">Il Global Risks Report è parte integrante della </w:t>
      </w:r>
      <w:hyperlink r:id="rId10" w:history="1">
        <w:r>
          <w:rPr>
            <w:rStyle w:val="Hyperlink"/>
            <w:sz w:val="20"/>
            <w:szCs w:val="20"/>
            <w:u w:val="none"/>
          </w:rPr>
          <w:t>Global Risks Initiative</w:t>
        </w:r>
      </w:hyperlink>
      <w:r>
        <w:rPr>
          <w:sz w:val="20"/>
          <w:szCs w:val="20"/>
        </w:rPr>
        <w:t xml:space="preserve"> che unisce le parti interessate nello sviluppo di soluzioni sostenibili e integrate per la risoluzione dei problemi più pressanti a livello mondiale.</w:t>
      </w:r>
    </w:p>
    <w:p w14:paraId="25B77E56" w14:textId="77777777" w:rsidR="00D50247" w:rsidRPr="000903C8" w:rsidRDefault="00D50247" w:rsidP="00247C8F">
      <w:pPr>
        <w:rPr>
          <w:sz w:val="20"/>
          <w:szCs w:val="20"/>
        </w:rPr>
      </w:pPr>
    </w:p>
    <w:p w14:paraId="3EB2936F" w14:textId="55C2B298" w:rsidR="00247C8F" w:rsidRPr="000903C8" w:rsidRDefault="00BA16CA" w:rsidP="7DFA3E21">
      <w:pPr>
        <w:rPr>
          <w:sz w:val="20"/>
          <w:szCs w:val="20"/>
        </w:rPr>
      </w:pPr>
      <w:r>
        <w:t xml:space="preserve">È necessario un </w:t>
      </w:r>
      <w:hyperlink r:id="rId11">
        <w:r>
          <w:rPr>
            <w:rStyle w:val="Hyperlink"/>
            <w:sz w:val="20"/>
            <w:szCs w:val="20"/>
            <w:u w:val="none"/>
          </w:rPr>
          <w:t>pensiero a livello sistematico</w:t>
        </w:r>
      </w:hyperlink>
      <w:r>
        <w:rPr>
          <w:sz w:val="20"/>
          <w:szCs w:val="20"/>
        </w:rPr>
        <w:t xml:space="preserve"> per confrontarsi con i rischi geopolitici e ambientali incombenti e con le minacce che altrimenti potrebbero essere trascurate. Il</w:t>
      </w:r>
      <w:r w:rsidR="00815579">
        <w:rPr>
          <w:sz w:val="20"/>
          <w:szCs w:val="20"/>
        </w:rPr>
        <w:t>report</w:t>
      </w:r>
      <w:r>
        <w:rPr>
          <w:sz w:val="20"/>
          <w:szCs w:val="20"/>
        </w:rPr>
        <w:t xml:space="preserve"> di quest'anno si concentra in maniera esplicita sulle conseguenze di una crescente disparità, sui vuoti nella gestione delle tecnologie e sui sistemi sanitari sotto pressione. </w:t>
      </w:r>
    </w:p>
    <w:p w14:paraId="2D126CCF" w14:textId="36E5138C" w:rsidR="009762E4" w:rsidRPr="000903C8" w:rsidRDefault="009762E4" w:rsidP="15A8CDA3">
      <w:pPr>
        <w:rPr>
          <w:sz w:val="20"/>
          <w:szCs w:val="20"/>
        </w:rPr>
      </w:pPr>
    </w:p>
    <w:p w14:paraId="22E35473" w14:textId="547D46D4" w:rsidR="2A0F891E" w:rsidRDefault="2A0F891E" w:rsidP="2A0F891E">
      <w:pPr>
        <w:rPr>
          <w:sz w:val="20"/>
          <w:szCs w:val="20"/>
        </w:rPr>
      </w:pPr>
      <w:r>
        <w:rPr>
          <w:b/>
          <w:bCs/>
          <w:sz w:val="20"/>
          <w:szCs w:val="20"/>
        </w:rPr>
        <w:t>John Drzik</w:t>
      </w:r>
      <w:r>
        <w:rPr>
          <w:sz w:val="20"/>
          <w:szCs w:val="20"/>
        </w:rPr>
        <w:t>, Presidente di Marsh &amp; McLennan Insights, ha affermato: "Assistiamo a un aumento delle pressioni sulle aziende da parte di investitori, autorità di regolamentazione, clienti e dipendenti perché dimostrino la loro resilienza alla sempre maggiore volatilità climatica. I progressi scientifici consentono di generare modelli più precisi dei rischi climatici e integrarli quindi nei processi di gestione del rischio e nelle pianificazioni aziendali. Gli eventi di importanza elevata, come gli incendi divampati recentemente in Australia e California, stanno spingendo sempre di più le aziende ad adottare misure contro il rischio climatico affrontando al contempo rischi informatici e geopolitici di notevole entità".</w:t>
      </w:r>
    </w:p>
    <w:p w14:paraId="5B88DE26" w14:textId="77FA3A3A" w:rsidR="00247C8F" w:rsidRPr="000903C8" w:rsidRDefault="00247C8F" w:rsidP="15A8CDA3">
      <w:pPr>
        <w:rPr>
          <w:sz w:val="20"/>
          <w:szCs w:val="20"/>
        </w:rPr>
      </w:pPr>
    </w:p>
    <w:p w14:paraId="494F2CF3" w14:textId="325908FC" w:rsidR="00A90850" w:rsidRPr="000903C8" w:rsidRDefault="7DFA3E21" w:rsidP="7DFA3E21">
      <w:pPr>
        <w:rPr>
          <w:sz w:val="20"/>
          <w:szCs w:val="20"/>
        </w:rPr>
      </w:pPr>
      <w:r>
        <w:rPr>
          <w:sz w:val="20"/>
          <w:szCs w:val="20"/>
        </w:rPr>
        <w:t xml:space="preserve">Per le generazioni più giovani, lo stato del pianeta è perfino più preoccupante. Il rapporto evidenzia la percezione di questi rischi da parte delle persone nate dopo il 1980, che classificano questi rischi ambientali con maggiore gravità rispetto agli altri intervistati, nel breve e lungo termine. Circa il 90% dei più giovani ritiene che le "ondate di caldo estremo", la "distruzione degli ecosistemi" e le "conseguenze sanitarie dell'inquinamento" peggioreranno nel 2020, rispetto al 77%, 76% e 67% rispettivamente delle altre generazioni. Inoltre, i più giovani ritengono che entro il 2030 l'impatto dei rischi ambientali sarà più probabile e catastrofico. </w:t>
      </w:r>
    </w:p>
    <w:p w14:paraId="0A050B6B" w14:textId="6205577B" w:rsidR="00247C8F" w:rsidRPr="000903C8" w:rsidRDefault="00247C8F" w:rsidP="15A8CDA3">
      <w:pPr>
        <w:rPr>
          <w:sz w:val="20"/>
          <w:szCs w:val="20"/>
        </w:rPr>
      </w:pPr>
    </w:p>
    <w:p w14:paraId="1D39AA3E" w14:textId="58F57A5F" w:rsidR="007357EB" w:rsidRDefault="2E23F07E" w:rsidP="2E23F07E">
      <w:pPr>
        <w:autoSpaceDE w:val="0"/>
        <w:autoSpaceDN w:val="0"/>
        <w:adjustRightInd w:val="0"/>
        <w:rPr>
          <w:sz w:val="20"/>
          <w:szCs w:val="20"/>
        </w:rPr>
      </w:pPr>
      <w:r>
        <w:rPr>
          <w:sz w:val="20"/>
          <w:szCs w:val="20"/>
        </w:rPr>
        <w:t xml:space="preserve">L'attività umana ha già causato </w:t>
      </w:r>
      <w:hyperlink r:id="rId12">
        <w:r>
          <w:rPr>
            <w:rStyle w:val="Hyperlink"/>
            <w:sz w:val="20"/>
            <w:szCs w:val="20"/>
            <w:u w:val="none"/>
          </w:rPr>
          <w:t>la perdita dell'83% di tutti i mammiferi allo stato brado e della metà delle piante</w:t>
        </w:r>
      </w:hyperlink>
      <w:r>
        <w:rPr>
          <w:sz w:val="20"/>
          <w:szCs w:val="20"/>
        </w:rPr>
        <w:t xml:space="preserve"> che sostengono i nostri sistemi alimentari e le nostre condizioni sanitarie. </w:t>
      </w:r>
      <w:r>
        <w:rPr>
          <w:b/>
          <w:bCs/>
          <w:sz w:val="20"/>
          <w:szCs w:val="20"/>
        </w:rPr>
        <w:t>Peter Giger</w:t>
      </w:r>
      <w:r>
        <w:rPr>
          <w:sz w:val="20"/>
          <w:szCs w:val="20"/>
        </w:rPr>
        <w:t xml:space="preserve">, Group Chief Risk Officer, Zurich Insurance Group sottolinea la necessità urgente di un adattamento più rapido per evitare le conseguenze peggiori e irreversibili del cambiamento climatico e l'esigenza di un maggiore impegno per salvaguardare la biodiversità del pianeta: </w:t>
      </w:r>
    </w:p>
    <w:p w14:paraId="352FDFCD" w14:textId="08A985A8" w:rsidR="007357EB" w:rsidRDefault="007357EB" w:rsidP="7DFA3E21">
      <w:pPr>
        <w:autoSpaceDE w:val="0"/>
        <w:autoSpaceDN w:val="0"/>
        <w:adjustRightInd w:val="0"/>
        <w:rPr>
          <w:sz w:val="20"/>
          <w:szCs w:val="20"/>
        </w:rPr>
      </w:pPr>
    </w:p>
    <w:p w14:paraId="6A7941C4" w14:textId="45E088A0" w:rsidR="007357EB" w:rsidRDefault="7D1D9DE2" w:rsidP="7D1D9DE2">
      <w:pPr>
        <w:autoSpaceDE w:val="0"/>
        <w:autoSpaceDN w:val="0"/>
        <w:adjustRightInd w:val="0"/>
        <w:rPr>
          <w:sz w:val="20"/>
          <w:szCs w:val="20"/>
        </w:rPr>
      </w:pPr>
      <w:r>
        <w:rPr>
          <w:sz w:val="20"/>
          <w:szCs w:val="20"/>
        </w:rPr>
        <w:t xml:space="preserve">"Ecosistemi differenti dal punto di vista biologico sono in grado di assorbire grandi quantità di carbonio e offrono vantaggi economici enormi che si stima ammontino a 33 trilioni di dollari all'anno, ovvero l'equivalente della somma del prodotto interno lordo di Stati Uniti e Cina. È fondamentale che le aziende e i policy maker adottino più rapidamente la transizione verso un'economia a basse emissioni di carbonio e passino a modelli di business più sostenibili. Stiamo già assistendo all'annientamento di aziende che non sono state in grado di allineare le proprie strategie ai cambiamenti nelle preferenze dei clienti e delle politiche. I rischi della transizione sono concreti e ognuno deve fare la sua parte per mitigarli. Non si tratta esclusivamente di un obbligo economico, è semplicemente la cosa giusta da fare", ha dichiarato. </w:t>
      </w:r>
    </w:p>
    <w:p w14:paraId="74FFDB51" w14:textId="168DB674" w:rsidR="00035B09" w:rsidRDefault="00035B09" w:rsidP="001B44F8">
      <w:pPr>
        <w:autoSpaceDE w:val="0"/>
        <w:autoSpaceDN w:val="0"/>
        <w:adjustRightInd w:val="0"/>
        <w:rPr>
          <w:sz w:val="20"/>
          <w:szCs w:val="20"/>
        </w:rPr>
      </w:pPr>
    </w:p>
    <w:p w14:paraId="1C34D45C" w14:textId="089598DA" w:rsidR="008A7C6D" w:rsidRPr="005412D2" w:rsidRDefault="00247C8F" w:rsidP="008A7C6D">
      <w:pPr>
        <w:autoSpaceDE w:val="0"/>
        <w:autoSpaceDN w:val="0"/>
        <w:adjustRightInd w:val="0"/>
        <w:rPr>
          <w:rFonts w:eastAsia="Calibri"/>
          <w:sz w:val="20"/>
          <w:szCs w:val="20"/>
        </w:rPr>
      </w:pPr>
      <w:r>
        <w:rPr>
          <w:sz w:val="20"/>
          <w:szCs w:val="20"/>
        </w:rPr>
        <w:t xml:space="preserve">Il </w:t>
      </w:r>
      <w:r>
        <w:rPr>
          <w:i/>
          <w:sz w:val="20"/>
          <w:szCs w:val="20"/>
        </w:rPr>
        <w:t>Global Risks Report 2020</w:t>
      </w:r>
      <w:r>
        <w:rPr>
          <w:sz w:val="20"/>
          <w:szCs w:val="20"/>
        </w:rPr>
        <w:t xml:space="preserve"> è stato sviluppato con il prezioso supporto del Global Risks Advisory Board del World Economic Forum. Esso beneficia, inoltre, della collaborazione continuativa con i partner strategici Marsh &amp; McLennan e Zurich Insurance Group e con i consulenti accademici della Oxford Martin School (University of Oxford), la National University of Singapore e il Wharton Risk Management and Decision Processes Center (University of Pennsylvania).</w:t>
      </w:r>
    </w:p>
    <w:p w14:paraId="38EC12E9" w14:textId="77777777" w:rsidR="008A7C6D" w:rsidRPr="0045612E" w:rsidRDefault="008A7C6D" w:rsidP="00247C8F">
      <w:pPr>
        <w:rPr>
          <w:b/>
          <w:bCs/>
          <w:sz w:val="20"/>
          <w:szCs w:val="20"/>
          <w:u w:val="single"/>
        </w:rPr>
      </w:pPr>
    </w:p>
    <w:p w14:paraId="7E6CE099" w14:textId="00BFCDED" w:rsidR="00247C8F" w:rsidRPr="005412D2" w:rsidRDefault="00247C8F" w:rsidP="00247C8F">
      <w:pPr>
        <w:rPr>
          <w:b/>
          <w:bCs/>
          <w:sz w:val="20"/>
          <w:szCs w:val="20"/>
        </w:rPr>
      </w:pPr>
      <w:r>
        <w:rPr>
          <w:b/>
          <w:bCs/>
          <w:sz w:val="20"/>
          <w:szCs w:val="20"/>
        </w:rPr>
        <w:t>Allegato</w:t>
      </w:r>
    </w:p>
    <w:p w14:paraId="594BB54B" w14:textId="4D4C013D" w:rsidR="006C7BED" w:rsidRDefault="006C7BED" w:rsidP="00247C8F">
      <w:pPr>
        <w:rPr>
          <w:b/>
          <w:bCs/>
          <w:sz w:val="20"/>
          <w:szCs w:val="20"/>
          <w:u w:val="single"/>
        </w:rPr>
      </w:pPr>
    </w:p>
    <w:p w14:paraId="77D84E7C" w14:textId="46A01A97" w:rsidR="009D2449" w:rsidRPr="009D2449" w:rsidRDefault="009D2449" w:rsidP="00247C8F">
      <w:pPr>
        <w:rPr>
          <w:bCs/>
          <w:sz w:val="20"/>
          <w:szCs w:val="20"/>
        </w:rPr>
      </w:pPr>
      <w:r>
        <w:rPr>
          <w:bCs/>
          <w:sz w:val="20"/>
          <w:szCs w:val="20"/>
        </w:rPr>
        <w:t xml:space="preserve">Agli intervistati è stato chiesto di valutare: (1) la </w:t>
      </w:r>
      <w:r>
        <w:rPr>
          <w:b/>
          <w:bCs/>
          <w:sz w:val="20"/>
          <w:szCs w:val="20"/>
        </w:rPr>
        <w:t>probabilità</w:t>
      </w:r>
      <w:r>
        <w:rPr>
          <w:bCs/>
          <w:sz w:val="20"/>
          <w:szCs w:val="20"/>
        </w:rPr>
        <w:t xml:space="preserve"> che si verifichi un rischio globale nei prossimi 10 anni e (2) la </w:t>
      </w:r>
      <w:r>
        <w:rPr>
          <w:b/>
          <w:bCs/>
          <w:sz w:val="20"/>
          <w:szCs w:val="20"/>
        </w:rPr>
        <w:t>gravità dell'impatto</w:t>
      </w:r>
      <w:r>
        <w:rPr>
          <w:bCs/>
          <w:sz w:val="20"/>
          <w:szCs w:val="20"/>
        </w:rPr>
        <w:t xml:space="preserve"> a livello globale se si verificasse tale rischio. </w:t>
      </w:r>
    </w:p>
    <w:p w14:paraId="1EF3EC36" w14:textId="77777777" w:rsidR="009D2449" w:rsidRPr="0045612E" w:rsidRDefault="009D2449" w:rsidP="00247C8F">
      <w:pPr>
        <w:rPr>
          <w:b/>
          <w:bCs/>
          <w:sz w:val="20"/>
          <w:szCs w:val="20"/>
          <w:u w:val="single"/>
        </w:rPr>
      </w:pPr>
    </w:p>
    <w:p w14:paraId="31F141B9" w14:textId="03E86BB3" w:rsidR="00247C8F" w:rsidRPr="005412D2" w:rsidRDefault="002E3907" w:rsidP="00247C8F">
      <w:pPr>
        <w:rPr>
          <w:bCs/>
          <w:sz w:val="20"/>
          <w:szCs w:val="20"/>
        </w:rPr>
      </w:pPr>
      <w:r>
        <w:rPr>
          <w:bCs/>
          <w:sz w:val="20"/>
          <w:szCs w:val="20"/>
        </w:rPr>
        <w:t xml:space="preserve">I 5 rischi più rilevanti in termini di </w:t>
      </w:r>
      <w:r>
        <w:rPr>
          <w:b/>
          <w:bCs/>
          <w:sz w:val="20"/>
          <w:szCs w:val="20"/>
        </w:rPr>
        <w:t>probabilità</w:t>
      </w:r>
      <w:r>
        <w:rPr>
          <w:bCs/>
          <w:sz w:val="20"/>
          <w:szCs w:val="20"/>
        </w:rPr>
        <w:t xml:space="preserve"> per i prossimi 10 anni sono i seguenti: </w:t>
      </w:r>
    </w:p>
    <w:p w14:paraId="0F731EAA" w14:textId="77777777" w:rsidR="00247C8F" w:rsidRPr="005412D2" w:rsidRDefault="00247C8F" w:rsidP="00247C8F">
      <w:pPr>
        <w:numPr>
          <w:ilvl w:val="0"/>
          <w:numId w:val="5"/>
        </w:numPr>
        <w:rPr>
          <w:rFonts w:eastAsia="Times New Roman"/>
          <w:sz w:val="20"/>
          <w:szCs w:val="20"/>
        </w:rPr>
      </w:pPr>
      <w:r>
        <w:rPr>
          <w:sz w:val="20"/>
          <w:szCs w:val="20"/>
        </w:rPr>
        <w:t>Eventi meteorologici estremi (ad esempio, inondazioni, tempeste, ecc.)</w:t>
      </w:r>
    </w:p>
    <w:p w14:paraId="4E6C2C09" w14:textId="77777777" w:rsidR="00247C8F" w:rsidRPr="005412D2" w:rsidRDefault="00247C8F" w:rsidP="00247C8F">
      <w:pPr>
        <w:numPr>
          <w:ilvl w:val="0"/>
          <w:numId w:val="5"/>
        </w:numPr>
        <w:rPr>
          <w:rFonts w:eastAsia="Times New Roman"/>
          <w:sz w:val="20"/>
          <w:szCs w:val="20"/>
        </w:rPr>
      </w:pPr>
      <w:r>
        <w:rPr>
          <w:sz w:val="20"/>
          <w:szCs w:val="20"/>
        </w:rPr>
        <w:t>Fallimento delle misure di mitigazione e adattamento ai cambiamenti climatici</w:t>
      </w:r>
    </w:p>
    <w:p w14:paraId="7E621E6E" w14:textId="6447241B" w:rsidR="7DFA3E21" w:rsidRDefault="7DFA3E21" w:rsidP="7DFA3E21">
      <w:pPr>
        <w:numPr>
          <w:ilvl w:val="0"/>
          <w:numId w:val="5"/>
        </w:numPr>
        <w:rPr>
          <w:rFonts w:eastAsia="Times New Roman"/>
          <w:sz w:val="20"/>
          <w:szCs w:val="20"/>
        </w:rPr>
      </w:pPr>
      <w:r>
        <w:rPr>
          <w:sz w:val="20"/>
          <w:szCs w:val="20"/>
        </w:rPr>
        <w:t>Catastrofi naturali gravi (ad esempio terremoto, tsunami, eruzione vulcanica, tempeste geomagnetiche)</w:t>
      </w:r>
    </w:p>
    <w:p w14:paraId="5D03A307" w14:textId="06B52A73" w:rsidR="7DFA3E21" w:rsidRDefault="7DFA3E21" w:rsidP="7DFA3E21">
      <w:pPr>
        <w:numPr>
          <w:ilvl w:val="0"/>
          <w:numId w:val="5"/>
        </w:numPr>
        <w:rPr>
          <w:sz w:val="20"/>
          <w:szCs w:val="20"/>
        </w:rPr>
      </w:pPr>
      <w:r>
        <w:rPr>
          <w:sz w:val="20"/>
          <w:szCs w:val="20"/>
        </w:rPr>
        <w:t>Perdita importante della biodiversità e collasso dell'ecosistema</w:t>
      </w:r>
    </w:p>
    <w:p w14:paraId="64334792" w14:textId="629C007C" w:rsidR="7DFA3E21" w:rsidRDefault="7DFA3E21" w:rsidP="7DFA3E21">
      <w:pPr>
        <w:numPr>
          <w:ilvl w:val="0"/>
          <w:numId w:val="5"/>
        </w:numPr>
        <w:rPr>
          <w:sz w:val="20"/>
          <w:szCs w:val="20"/>
        </w:rPr>
      </w:pPr>
      <w:r>
        <w:rPr>
          <w:sz w:val="20"/>
          <w:szCs w:val="20"/>
        </w:rPr>
        <w:t>Danni e disastri ambientali causati dall'uomo</w:t>
      </w:r>
    </w:p>
    <w:p w14:paraId="59C39DD2" w14:textId="77777777" w:rsidR="00247C8F" w:rsidRPr="005412D2" w:rsidRDefault="00247C8F" w:rsidP="00247C8F">
      <w:pPr>
        <w:rPr>
          <w:sz w:val="20"/>
          <w:szCs w:val="20"/>
        </w:rPr>
      </w:pPr>
    </w:p>
    <w:p w14:paraId="408A5595" w14:textId="06785ADE" w:rsidR="00247C8F" w:rsidRPr="005412D2" w:rsidRDefault="00247C8F" w:rsidP="00247C8F">
      <w:pPr>
        <w:rPr>
          <w:bCs/>
          <w:sz w:val="20"/>
          <w:szCs w:val="20"/>
        </w:rPr>
      </w:pPr>
      <w:r>
        <w:rPr>
          <w:bCs/>
          <w:sz w:val="20"/>
          <w:szCs w:val="20"/>
        </w:rPr>
        <w:t xml:space="preserve">I 5 rischi più rilevanti in termini di </w:t>
      </w:r>
      <w:r>
        <w:rPr>
          <w:b/>
          <w:bCs/>
          <w:sz w:val="20"/>
          <w:szCs w:val="20"/>
        </w:rPr>
        <w:t>gravità dell'impatto</w:t>
      </w:r>
      <w:r>
        <w:rPr>
          <w:bCs/>
          <w:sz w:val="20"/>
          <w:szCs w:val="20"/>
        </w:rPr>
        <w:t xml:space="preserve"> per i prossimi 10 anni sono i seguenti: </w:t>
      </w:r>
    </w:p>
    <w:p w14:paraId="16021C3C" w14:textId="77777777" w:rsidR="00247C8F" w:rsidRPr="0045612E" w:rsidRDefault="7DFA3E21" w:rsidP="00247C8F">
      <w:pPr>
        <w:numPr>
          <w:ilvl w:val="0"/>
          <w:numId w:val="6"/>
        </w:numPr>
        <w:rPr>
          <w:rFonts w:eastAsia="Times New Roman"/>
          <w:sz w:val="20"/>
          <w:szCs w:val="20"/>
        </w:rPr>
      </w:pPr>
      <w:r>
        <w:rPr>
          <w:sz w:val="20"/>
          <w:szCs w:val="20"/>
        </w:rPr>
        <w:t>Fallimento delle misure di mitigazione e adattamento ai cambiamenti climatici</w:t>
      </w:r>
    </w:p>
    <w:p w14:paraId="6A01DADF" w14:textId="77777777" w:rsidR="00247C8F" w:rsidRPr="0045612E" w:rsidRDefault="7DFA3E21" w:rsidP="00247C8F">
      <w:pPr>
        <w:numPr>
          <w:ilvl w:val="0"/>
          <w:numId w:val="6"/>
        </w:numPr>
        <w:rPr>
          <w:rFonts w:eastAsia="Times New Roman"/>
          <w:sz w:val="20"/>
          <w:szCs w:val="20"/>
        </w:rPr>
      </w:pPr>
      <w:r>
        <w:rPr>
          <w:sz w:val="20"/>
          <w:szCs w:val="20"/>
        </w:rPr>
        <w:t>Armi di distruzione di massa</w:t>
      </w:r>
    </w:p>
    <w:p w14:paraId="64369C3D" w14:textId="3AF0AA26" w:rsidR="00247C8F" w:rsidRPr="0045612E" w:rsidRDefault="7DFA3E21" w:rsidP="7DFA3E21">
      <w:pPr>
        <w:numPr>
          <w:ilvl w:val="0"/>
          <w:numId w:val="6"/>
        </w:numPr>
        <w:rPr>
          <w:rFonts w:eastAsia="Times New Roman"/>
          <w:sz w:val="20"/>
          <w:szCs w:val="20"/>
        </w:rPr>
      </w:pPr>
      <w:r>
        <w:rPr>
          <w:sz w:val="20"/>
          <w:szCs w:val="20"/>
        </w:rPr>
        <w:t>Perdita importante della biodiversità e collasso dell'ecosistema</w:t>
      </w:r>
    </w:p>
    <w:p w14:paraId="1E14BA56" w14:textId="77777777" w:rsidR="00247C8F" w:rsidRPr="0045612E" w:rsidRDefault="7DFA3E21" w:rsidP="00247C8F">
      <w:pPr>
        <w:numPr>
          <w:ilvl w:val="0"/>
          <w:numId w:val="6"/>
        </w:numPr>
        <w:rPr>
          <w:rFonts w:eastAsia="Times New Roman"/>
          <w:sz w:val="20"/>
          <w:szCs w:val="20"/>
        </w:rPr>
      </w:pPr>
      <w:r>
        <w:rPr>
          <w:sz w:val="20"/>
          <w:szCs w:val="20"/>
        </w:rPr>
        <w:t>Eventi meteorologici estremi (ad esempio, inondazioni, tempeste, ecc.)</w:t>
      </w:r>
    </w:p>
    <w:p w14:paraId="1C3D377B" w14:textId="77777777" w:rsidR="00247C8F" w:rsidRPr="0045612E" w:rsidRDefault="7DFA3E21" w:rsidP="00247C8F">
      <w:pPr>
        <w:numPr>
          <w:ilvl w:val="0"/>
          <w:numId w:val="6"/>
        </w:numPr>
        <w:rPr>
          <w:rFonts w:eastAsia="Times New Roman"/>
          <w:sz w:val="20"/>
          <w:szCs w:val="20"/>
        </w:rPr>
      </w:pPr>
      <w:r>
        <w:rPr>
          <w:sz w:val="20"/>
          <w:szCs w:val="20"/>
        </w:rPr>
        <w:t>Crisi idrica</w:t>
      </w:r>
    </w:p>
    <w:p w14:paraId="73863309" w14:textId="66E0B4E2" w:rsidR="00247C8F" w:rsidRDefault="00247C8F" w:rsidP="00247C8F">
      <w:pPr>
        <w:rPr>
          <w:sz w:val="20"/>
          <w:szCs w:val="20"/>
        </w:rPr>
      </w:pPr>
    </w:p>
    <w:p w14:paraId="4E37BB98" w14:textId="77777777" w:rsidR="00A851B3" w:rsidRDefault="00A851B3" w:rsidP="002E3907">
      <w:pPr>
        <w:rPr>
          <w:sz w:val="20"/>
          <w:szCs w:val="20"/>
        </w:rPr>
      </w:pPr>
      <w:r>
        <w:rPr>
          <w:sz w:val="20"/>
          <w:szCs w:val="20"/>
        </w:rPr>
        <w:t xml:space="preserve">I rischi globali non sono isolati, pertanto agli intervistati è stato chiesto di valutare il collegamento tra coppie di rischi globali. </w:t>
      </w:r>
    </w:p>
    <w:p w14:paraId="197A2A1F" w14:textId="77777777" w:rsidR="00A851B3" w:rsidRDefault="00A851B3" w:rsidP="002E3907">
      <w:pPr>
        <w:rPr>
          <w:sz w:val="20"/>
          <w:szCs w:val="20"/>
        </w:rPr>
      </w:pPr>
    </w:p>
    <w:p w14:paraId="55881F63" w14:textId="585D9717" w:rsidR="002E3907" w:rsidRPr="005412D2" w:rsidRDefault="002E3907" w:rsidP="002E3907">
      <w:pPr>
        <w:rPr>
          <w:sz w:val="20"/>
          <w:szCs w:val="20"/>
        </w:rPr>
      </w:pPr>
      <w:r>
        <w:rPr>
          <w:sz w:val="20"/>
          <w:szCs w:val="20"/>
        </w:rPr>
        <w:t xml:space="preserve">I principali rischi globali più strettamente interconnessi sono i seguenti: </w:t>
      </w:r>
    </w:p>
    <w:p w14:paraId="64907F49" w14:textId="2B87DFEA" w:rsidR="00247C8F" w:rsidRPr="0045612E" w:rsidRDefault="2A0F891E" w:rsidP="2A0F891E">
      <w:pPr>
        <w:numPr>
          <w:ilvl w:val="0"/>
          <w:numId w:val="7"/>
        </w:numPr>
        <w:rPr>
          <w:rFonts w:eastAsia="Times New Roman"/>
          <w:sz w:val="20"/>
          <w:szCs w:val="20"/>
        </w:rPr>
      </w:pPr>
      <w:r>
        <w:rPr>
          <w:sz w:val="20"/>
          <w:szCs w:val="20"/>
        </w:rPr>
        <w:t>Eventi meteorologici estremi + fallimento delle misure di mitigazione e adattamento ai cambiamenti climatici</w:t>
      </w:r>
    </w:p>
    <w:p w14:paraId="1670106E" w14:textId="77777777" w:rsidR="00247C8F" w:rsidRPr="0045612E" w:rsidRDefault="00247C8F" w:rsidP="00247C8F">
      <w:pPr>
        <w:numPr>
          <w:ilvl w:val="0"/>
          <w:numId w:val="7"/>
        </w:numPr>
        <w:rPr>
          <w:rFonts w:eastAsia="Times New Roman"/>
          <w:sz w:val="20"/>
          <w:szCs w:val="20"/>
        </w:rPr>
      </w:pPr>
      <w:r>
        <w:rPr>
          <w:sz w:val="20"/>
          <w:szCs w:val="20"/>
        </w:rPr>
        <w:t>Attacchi informatici su vasta scala + interruzione di infrastrutture e reti di informazione fondamentali</w:t>
      </w:r>
    </w:p>
    <w:p w14:paraId="4B28A9F1" w14:textId="77777777" w:rsidR="00552442" w:rsidRDefault="00247C8F" w:rsidP="00552442">
      <w:pPr>
        <w:numPr>
          <w:ilvl w:val="0"/>
          <w:numId w:val="7"/>
        </w:numPr>
        <w:rPr>
          <w:rFonts w:eastAsia="Times New Roman"/>
          <w:sz w:val="20"/>
          <w:szCs w:val="20"/>
        </w:rPr>
      </w:pPr>
      <w:r>
        <w:rPr>
          <w:sz w:val="20"/>
          <w:szCs w:val="20"/>
        </w:rPr>
        <w:lastRenderedPageBreak/>
        <w:t>Elevata disoccupazione strutturale o sottoccupazione + conseguenze negative dei progressi tecnologici</w:t>
      </w:r>
    </w:p>
    <w:p w14:paraId="37F776A1" w14:textId="77777777" w:rsidR="00552442" w:rsidRPr="00552442" w:rsidRDefault="00247C8F" w:rsidP="00552442">
      <w:pPr>
        <w:pStyle w:val="ListParagraph"/>
        <w:numPr>
          <w:ilvl w:val="0"/>
          <w:numId w:val="7"/>
        </w:numPr>
        <w:rPr>
          <w:rFonts w:eastAsia="Times New Roman"/>
          <w:sz w:val="20"/>
          <w:szCs w:val="20"/>
        </w:rPr>
      </w:pPr>
      <w:r w:rsidRPr="00552442">
        <w:rPr>
          <w:sz w:val="20"/>
          <w:szCs w:val="20"/>
        </w:rPr>
        <w:t xml:space="preserve">Perdita importante della biodiversità e collasso dell'ecosistema + fallimento delle misure di mitigazione e adattamento ai cambiamenti climatici </w:t>
      </w:r>
    </w:p>
    <w:p w14:paraId="32235D4B" w14:textId="77777777" w:rsidR="00247C8F" w:rsidRPr="00552442" w:rsidRDefault="00247C8F" w:rsidP="00552442">
      <w:pPr>
        <w:pStyle w:val="ListParagraph"/>
        <w:numPr>
          <w:ilvl w:val="0"/>
          <w:numId w:val="7"/>
        </w:numPr>
        <w:rPr>
          <w:rFonts w:eastAsia="Times New Roman"/>
          <w:sz w:val="20"/>
          <w:szCs w:val="20"/>
        </w:rPr>
      </w:pPr>
      <w:r w:rsidRPr="00552442">
        <w:rPr>
          <w:sz w:val="20"/>
          <w:szCs w:val="20"/>
        </w:rPr>
        <w:t>Crisi alimentare + eventi meteorologici estremi</w:t>
      </w:r>
    </w:p>
    <w:p w14:paraId="0E27B00A" w14:textId="4C40D6D1" w:rsidR="00890C8E" w:rsidRDefault="00890C8E" w:rsidP="00890C8E">
      <w:pPr>
        <w:ind w:right="113"/>
        <w:rPr>
          <w:sz w:val="20"/>
          <w:szCs w:val="20"/>
        </w:rPr>
      </w:pPr>
    </w:p>
    <w:p w14:paraId="6E7DFCB8" w14:textId="5242A9E6" w:rsidR="002552BB" w:rsidRPr="005412D2" w:rsidRDefault="002552BB" w:rsidP="00890C8E">
      <w:pPr>
        <w:ind w:right="113"/>
        <w:rPr>
          <w:sz w:val="20"/>
          <w:szCs w:val="20"/>
        </w:rPr>
      </w:pPr>
      <w:r>
        <w:rPr>
          <w:sz w:val="20"/>
          <w:szCs w:val="20"/>
        </w:rPr>
        <w:t>Rischi a breve termine: percentuale di intervistati che prevede un aumento del rischio nel 2020.</w:t>
      </w:r>
    </w:p>
    <w:p w14:paraId="1F242502" w14:textId="251330AB" w:rsidR="002552BB" w:rsidRPr="00D50247" w:rsidRDefault="002552BB" w:rsidP="00D50247">
      <w:pPr>
        <w:pStyle w:val="ListParagraph"/>
        <w:numPr>
          <w:ilvl w:val="0"/>
          <w:numId w:val="13"/>
        </w:numPr>
        <w:ind w:right="113"/>
        <w:rPr>
          <w:sz w:val="20"/>
          <w:szCs w:val="20"/>
        </w:rPr>
      </w:pPr>
      <w:r>
        <w:rPr>
          <w:sz w:val="20"/>
          <w:szCs w:val="20"/>
        </w:rPr>
        <w:t>Confronto economico = 78,5%</w:t>
      </w:r>
    </w:p>
    <w:p w14:paraId="6C3EE0D1" w14:textId="79E70CBF" w:rsidR="002552BB" w:rsidRPr="00D50247" w:rsidRDefault="002552BB" w:rsidP="00D50247">
      <w:pPr>
        <w:pStyle w:val="ListParagraph"/>
        <w:numPr>
          <w:ilvl w:val="0"/>
          <w:numId w:val="13"/>
        </w:numPr>
        <w:ind w:right="113"/>
        <w:rPr>
          <w:sz w:val="20"/>
          <w:szCs w:val="20"/>
        </w:rPr>
      </w:pPr>
      <w:r>
        <w:rPr>
          <w:sz w:val="20"/>
          <w:szCs w:val="20"/>
        </w:rPr>
        <w:t>Polarizzazione politica nazionale = 78,4%</w:t>
      </w:r>
    </w:p>
    <w:p w14:paraId="2FE0F166" w14:textId="2256495D" w:rsidR="002552BB" w:rsidRPr="00D50247" w:rsidRDefault="002552BB" w:rsidP="00D50247">
      <w:pPr>
        <w:pStyle w:val="ListParagraph"/>
        <w:numPr>
          <w:ilvl w:val="0"/>
          <w:numId w:val="13"/>
        </w:numPr>
        <w:ind w:right="113"/>
        <w:rPr>
          <w:sz w:val="20"/>
          <w:szCs w:val="20"/>
        </w:rPr>
      </w:pPr>
      <w:r>
        <w:rPr>
          <w:sz w:val="20"/>
          <w:szCs w:val="20"/>
        </w:rPr>
        <w:t>Ondate di caldo estremo = 77,1%</w:t>
      </w:r>
    </w:p>
    <w:p w14:paraId="63492689" w14:textId="5CD7C1E8" w:rsidR="002552BB" w:rsidRPr="00D50247" w:rsidRDefault="002552BB" w:rsidP="00D50247">
      <w:pPr>
        <w:pStyle w:val="ListParagraph"/>
        <w:numPr>
          <w:ilvl w:val="0"/>
          <w:numId w:val="13"/>
        </w:numPr>
        <w:ind w:right="113"/>
        <w:rPr>
          <w:sz w:val="20"/>
          <w:szCs w:val="20"/>
        </w:rPr>
      </w:pPr>
      <w:r>
        <w:rPr>
          <w:sz w:val="20"/>
          <w:szCs w:val="20"/>
        </w:rPr>
        <w:t>Distruzione degli ecosistemi di risorse naturali = 76,2%</w:t>
      </w:r>
    </w:p>
    <w:p w14:paraId="5C36B9C5" w14:textId="561BDE85" w:rsidR="002552BB" w:rsidRPr="00D50247" w:rsidRDefault="002552BB" w:rsidP="00D50247">
      <w:pPr>
        <w:pStyle w:val="ListParagraph"/>
        <w:numPr>
          <w:ilvl w:val="0"/>
          <w:numId w:val="13"/>
        </w:numPr>
        <w:ind w:right="113"/>
        <w:rPr>
          <w:sz w:val="20"/>
          <w:szCs w:val="20"/>
        </w:rPr>
      </w:pPr>
      <w:r>
        <w:rPr>
          <w:sz w:val="20"/>
          <w:szCs w:val="20"/>
        </w:rPr>
        <w:t>Attacchi informatici alle infrastrutture = 76,1%</w:t>
      </w:r>
    </w:p>
    <w:p w14:paraId="3CB2CE97" w14:textId="77777777" w:rsidR="002552BB" w:rsidRPr="0045612E" w:rsidRDefault="002552BB" w:rsidP="00890C8E">
      <w:pPr>
        <w:ind w:right="113"/>
        <w:rPr>
          <w:sz w:val="20"/>
          <w:szCs w:val="20"/>
        </w:rPr>
      </w:pPr>
    </w:p>
    <w:p w14:paraId="00F8A686" w14:textId="77777777" w:rsidR="00CA044C" w:rsidRPr="0045612E" w:rsidRDefault="00CA044C" w:rsidP="00CA044C">
      <w:pPr>
        <w:rPr>
          <w:b/>
          <w:color w:val="FF0000"/>
          <w:sz w:val="20"/>
          <w:szCs w:val="20"/>
        </w:rPr>
      </w:pPr>
      <w:r>
        <w:rPr>
          <w:b/>
          <w:sz w:val="20"/>
          <w:szCs w:val="20"/>
        </w:rPr>
        <w:t xml:space="preserve">Note per i redattori: </w:t>
      </w:r>
    </w:p>
    <w:p w14:paraId="5E191F85" w14:textId="77777777" w:rsidR="00CA044C" w:rsidRPr="0045612E" w:rsidRDefault="00CA044C" w:rsidP="00CA044C">
      <w:pPr>
        <w:autoSpaceDE w:val="0"/>
        <w:autoSpaceDN w:val="0"/>
        <w:adjustRightInd w:val="0"/>
        <w:spacing w:line="240" w:lineRule="atLeast"/>
        <w:rPr>
          <w:color w:val="000000"/>
          <w:sz w:val="20"/>
          <w:szCs w:val="20"/>
        </w:rPr>
      </w:pPr>
      <w:r>
        <w:rPr>
          <w:color w:val="000000"/>
          <w:sz w:val="20"/>
          <w:szCs w:val="20"/>
        </w:rPr>
        <w:t>Come contattare le seguenti aziende partner:</w:t>
      </w:r>
    </w:p>
    <w:p w14:paraId="04DB1E0B" w14:textId="294A4FEE" w:rsidR="00CA044C" w:rsidRPr="00314E84" w:rsidRDefault="00CA044C" w:rsidP="00CA044C">
      <w:pPr>
        <w:pStyle w:val="ListParagraph"/>
        <w:numPr>
          <w:ilvl w:val="0"/>
          <w:numId w:val="9"/>
        </w:numPr>
        <w:autoSpaceDE w:val="0"/>
        <w:autoSpaceDN w:val="0"/>
        <w:adjustRightInd w:val="0"/>
        <w:spacing w:after="39"/>
        <w:ind w:left="540" w:hanging="540"/>
        <w:rPr>
          <w:color w:val="000000"/>
          <w:sz w:val="20"/>
          <w:szCs w:val="20"/>
          <w:lang w:val="en-US"/>
        </w:rPr>
      </w:pPr>
      <w:r w:rsidRPr="00314E84">
        <w:rPr>
          <w:color w:val="000000"/>
          <w:sz w:val="20"/>
          <w:szCs w:val="20"/>
          <w:lang w:val="en-US"/>
        </w:rPr>
        <w:t xml:space="preserve">Jason Groves, Director of Communications, International, Marsh &amp; McLennan Companies, </w:t>
      </w:r>
      <w:r w:rsidR="00552442">
        <w:rPr>
          <w:color w:val="000000"/>
          <w:sz w:val="20"/>
          <w:szCs w:val="20"/>
          <w:lang w:val="en-US"/>
        </w:rPr>
        <w:t xml:space="preserve">Regno </w:t>
      </w:r>
      <w:proofErr w:type="spellStart"/>
      <w:r w:rsidR="00552442">
        <w:rPr>
          <w:color w:val="000000"/>
          <w:sz w:val="20"/>
          <w:szCs w:val="20"/>
          <w:lang w:val="en-US"/>
        </w:rPr>
        <w:t>Unito</w:t>
      </w:r>
      <w:proofErr w:type="spellEnd"/>
      <w:r w:rsidRPr="00314E84">
        <w:rPr>
          <w:color w:val="000000"/>
          <w:sz w:val="20"/>
          <w:szCs w:val="20"/>
          <w:lang w:val="en-US"/>
        </w:rPr>
        <w:t xml:space="preserve">, +44 (0)20 7357 1455, </w:t>
      </w:r>
      <w:hyperlink r:id="rId13" w:history="1">
        <w:r w:rsidRPr="00314E84">
          <w:rPr>
            <w:rStyle w:val="Hyperlink"/>
            <w:sz w:val="20"/>
            <w:szCs w:val="20"/>
            <w:u w:val="none"/>
            <w:lang w:val="en-US"/>
          </w:rPr>
          <w:t>jason.groves@marsh.com</w:t>
        </w:r>
      </w:hyperlink>
    </w:p>
    <w:p w14:paraId="675D2AD4" w14:textId="22E927B8" w:rsidR="00CA044C" w:rsidRPr="00814BB6" w:rsidRDefault="00CA044C" w:rsidP="00F42401">
      <w:pPr>
        <w:pStyle w:val="ListParagraph"/>
        <w:numPr>
          <w:ilvl w:val="0"/>
          <w:numId w:val="9"/>
        </w:numPr>
        <w:autoSpaceDE w:val="0"/>
        <w:autoSpaceDN w:val="0"/>
        <w:adjustRightInd w:val="0"/>
        <w:ind w:left="540" w:hanging="540"/>
        <w:rPr>
          <w:color w:val="000000"/>
          <w:sz w:val="20"/>
          <w:szCs w:val="20"/>
        </w:rPr>
      </w:pPr>
      <w:r>
        <w:rPr>
          <w:color w:val="000000"/>
          <w:sz w:val="20"/>
          <w:szCs w:val="20"/>
        </w:rPr>
        <w:t xml:space="preserve">Pavel Osipyants, Senior Media Relations Manager, Zurich Insurance Group, </w:t>
      </w:r>
      <w:r w:rsidR="00552442">
        <w:rPr>
          <w:color w:val="000000"/>
          <w:sz w:val="20"/>
          <w:szCs w:val="20"/>
        </w:rPr>
        <w:t>Svizzera</w:t>
      </w:r>
      <w:r>
        <w:rPr>
          <w:color w:val="000000"/>
          <w:sz w:val="20"/>
          <w:szCs w:val="20"/>
        </w:rPr>
        <w:t xml:space="preserve">, +41 (0)44 625 20 13, </w:t>
      </w:r>
      <w:hyperlink r:id="rId14" w:history="1">
        <w:r>
          <w:rPr>
            <w:rStyle w:val="Hyperlink"/>
            <w:sz w:val="20"/>
            <w:szCs w:val="20"/>
            <w:u w:val="none"/>
          </w:rPr>
          <w:t>pavel.osipyants@zurich.com</w:t>
        </w:r>
      </w:hyperlink>
    </w:p>
    <w:p w14:paraId="1491BEFF" w14:textId="7C752986" w:rsidR="00CA044C" w:rsidRPr="00814BB6" w:rsidRDefault="00CA044C" w:rsidP="00F42401">
      <w:pPr>
        <w:ind w:right="113"/>
        <w:rPr>
          <w:sz w:val="20"/>
          <w:szCs w:val="20"/>
        </w:rPr>
      </w:pPr>
    </w:p>
    <w:p w14:paraId="4A98FE07" w14:textId="7D73280F" w:rsidR="00F42401" w:rsidRPr="00814BB6" w:rsidRDefault="00F42401" w:rsidP="00F42401">
      <w:pPr>
        <w:shd w:val="clear" w:color="auto" w:fill="FFFFFF"/>
        <w:rPr>
          <w:rFonts w:eastAsia="Times New Roman"/>
          <w:color w:val="333333"/>
          <w:sz w:val="20"/>
          <w:szCs w:val="20"/>
        </w:rPr>
      </w:pPr>
      <w:r>
        <w:rPr>
          <w:color w:val="333333"/>
          <w:sz w:val="20"/>
          <w:szCs w:val="20"/>
        </w:rPr>
        <w:t xml:space="preserve">Per maggiori informazioni sul </w:t>
      </w:r>
      <w:r>
        <w:rPr>
          <w:i/>
          <w:iCs/>
          <w:color w:val="333333"/>
          <w:sz w:val="20"/>
          <w:szCs w:val="20"/>
        </w:rPr>
        <w:t>Global Risks Report 2020</w:t>
      </w:r>
      <w:r>
        <w:rPr>
          <w:color w:val="333333"/>
          <w:sz w:val="20"/>
          <w:szCs w:val="20"/>
        </w:rPr>
        <w:t>, è possibile:</w:t>
      </w:r>
    </w:p>
    <w:p w14:paraId="6A562D6E" w14:textId="65A5718B" w:rsidR="00F42401" w:rsidRPr="00814BB6" w:rsidRDefault="00552442" w:rsidP="00F42401">
      <w:pPr>
        <w:numPr>
          <w:ilvl w:val="0"/>
          <w:numId w:val="17"/>
        </w:numPr>
        <w:shd w:val="clear" w:color="auto" w:fill="FFFFFF"/>
        <w:ind w:left="300"/>
        <w:rPr>
          <w:rFonts w:eastAsia="Times New Roman"/>
          <w:color w:val="333333"/>
          <w:sz w:val="20"/>
          <w:szCs w:val="20"/>
        </w:rPr>
      </w:pPr>
      <w:r>
        <w:rPr>
          <w:color w:val="333333"/>
          <w:sz w:val="20"/>
          <w:szCs w:val="20"/>
        </w:rPr>
        <w:t>G</w:t>
      </w:r>
      <w:r w:rsidR="00F42401">
        <w:rPr>
          <w:color w:val="333333"/>
          <w:sz w:val="20"/>
          <w:szCs w:val="20"/>
        </w:rPr>
        <w:t>uardare la </w:t>
      </w:r>
      <w:r w:rsidR="00F42401">
        <w:rPr>
          <w:b/>
          <w:bCs/>
          <w:color w:val="333333"/>
          <w:sz w:val="20"/>
          <w:szCs w:val="20"/>
        </w:rPr>
        <w:t>conferenza stampa per il lancio del rapporto </w:t>
      </w:r>
      <w:r w:rsidR="00F42401">
        <w:rPr>
          <w:color w:val="333333"/>
          <w:sz w:val="20"/>
          <w:szCs w:val="20"/>
        </w:rPr>
        <w:t xml:space="preserve">all'indirizzo </w:t>
      </w:r>
      <w:hyperlink r:id="rId15" w:history="1">
        <w:r w:rsidR="00F42401">
          <w:rPr>
            <w:rStyle w:val="Hyperlink"/>
            <w:sz w:val="20"/>
            <w:szCs w:val="20"/>
            <w:u w:val="none"/>
          </w:rPr>
          <w:t>https://wef.ch/risks20</w:t>
        </w:r>
      </w:hyperlink>
      <w:r w:rsidR="00F42401">
        <w:rPr>
          <w:color w:val="333333"/>
          <w:sz w:val="20"/>
          <w:szCs w:val="20"/>
        </w:rPr>
        <w:t xml:space="preserve"> </w:t>
      </w:r>
    </w:p>
    <w:p w14:paraId="3AA1E10A" w14:textId="1701C813" w:rsidR="00F42401" w:rsidRPr="00814BB6" w:rsidRDefault="00552442" w:rsidP="00F42401">
      <w:pPr>
        <w:numPr>
          <w:ilvl w:val="0"/>
          <w:numId w:val="17"/>
        </w:numPr>
        <w:shd w:val="clear" w:color="auto" w:fill="FFFFFF"/>
        <w:ind w:left="300"/>
        <w:rPr>
          <w:rFonts w:eastAsia="Times New Roman"/>
          <w:color w:val="333333"/>
          <w:sz w:val="20"/>
          <w:szCs w:val="20"/>
        </w:rPr>
      </w:pPr>
      <w:r>
        <w:rPr>
          <w:color w:val="333333"/>
          <w:sz w:val="20"/>
          <w:szCs w:val="20"/>
        </w:rPr>
        <w:t>S</w:t>
      </w:r>
      <w:r w:rsidR="00F42401">
        <w:rPr>
          <w:color w:val="333333"/>
          <w:sz w:val="20"/>
          <w:szCs w:val="20"/>
        </w:rPr>
        <w:t>coprire di più sull'</w:t>
      </w:r>
      <w:r w:rsidR="00F42401">
        <w:rPr>
          <w:b/>
          <w:bCs/>
          <w:color w:val="333333"/>
          <w:sz w:val="20"/>
          <w:szCs w:val="20"/>
        </w:rPr>
        <w:t xml:space="preserve">Annual Meeting 2020 </w:t>
      </w:r>
      <w:r w:rsidR="00F42401">
        <w:rPr>
          <w:color w:val="333333"/>
          <w:sz w:val="20"/>
          <w:szCs w:val="20"/>
        </w:rPr>
        <w:t xml:space="preserve">all'indirizzo </w:t>
      </w:r>
      <w:hyperlink r:id="rId16" w:tgtFrame="_blank" w:tooltip="https://wef.ch/wef20" w:history="1">
        <w:r w:rsidR="00F42401">
          <w:rPr>
            <w:rStyle w:val="Hyperlink"/>
            <w:sz w:val="20"/>
            <w:szCs w:val="20"/>
            <w:u w:val="none"/>
          </w:rPr>
          <w:t>https://wef.ch/wef20</w:t>
        </w:r>
      </w:hyperlink>
      <w:r w:rsidR="00F42401">
        <w:rPr>
          <w:sz w:val="20"/>
          <w:szCs w:val="20"/>
        </w:rPr>
        <w:t> </w:t>
      </w:r>
    </w:p>
    <w:p w14:paraId="0719BB77" w14:textId="3A654DEE" w:rsidR="00F42401" w:rsidRPr="00814BB6" w:rsidRDefault="00552442" w:rsidP="00F42401">
      <w:pPr>
        <w:numPr>
          <w:ilvl w:val="0"/>
          <w:numId w:val="17"/>
        </w:numPr>
        <w:shd w:val="clear" w:color="auto" w:fill="FFFFFF"/>
        <w:ind w:left="300"/>
        <w:rPr>
          <w:rFonts w:eastAsia="Times New Roman"/>
          <w:color w:val="333333"/>
          <w:sz w:val="20"/>
          <w:szCs w:val="20"/>
        </w:rPr>
      </w:pPr>
      <w:r>
        <w:rPr>
          <w:color w:val="333333"/>
          <w:sz w:val="20"/>
          <w:szCs w:val="20"/>
        </w:rPr>
        <w:t>L</w:t>
      </w:r>
      <w:r w:rsidR="00F42401">
        <w:rPr>
          <w:color w:val="333333"/>
          <w:sz w:val="20"/>
          <w:szCs w:val="20"/>
        </w:rPr>
        <w:t>eggere la </w:t>
      </w:r>
      <w:r w:rsidR="00F42401">
        <w:rPr>
          <w:b/>
          <w:bCs/>
          <w:color w:val="333333"/>
          <w:sz w:val="20"/>
          <w:szCs w:val="20"/>
        </w:rPr>
        <w:t>Forum Agenda </w:t>
      </w:r>
      <w:r w:rsidR="00F42401">
        <w:rPr>
          <w:color w:val="333333"/>
          <w:sz w:val="20"/>
          <w:szCs w:val="20"/>
        </w:rPr>
        <w:t>all'indirizzo </w:t>
      </w:r>
      <w:hyperlink r:id="rId17" w:history="1">
        <w:r w:rsidR="00F42401">
          <w:rPr>
            <w:rStyle w:val="Hyperlink"/>
            <w:sz w:val="20"/>
            <w:szCs w:val="20"/>
            <w:u w:val="none"/>
          </w:rPr>
          <w:t>https://www.weforum.org/agenda</w:t>
        </w:r>
      </w:hyperlink>
    </w:p>
    <w:p w14:paraId="01398A4B" w14:textId="5B6B72CF" w:rsidR="00F42401" w:rsidRPr="00814BB6" w:rsidRDefault="00552442" w:rsidP="00F42401">
      <w:pPr>
        <w:numPr>
          <w:ilvl w:val="0"/>
          <w:numId w:val="17"/>
        </w:numPr>
        <w:shd w:val="clear" w:color="auto" w:fill="FFFFFF"/>
        <w:ind w:left="300"/>
        <w:rPr>
          <w:rFonts w:eastAsia="Times New Roman"/>
          <w:color w:val="333333"/>
          <w:sz w:val="20"/>
          <w:szCs w:val="20"/>
        </w:rPr>
      </w:pPr>
      <w:r>
        <w:rPr>
          <w:color w:val="333333"/>
          <w:sz w:val="20"/>
          <w:szCs w:val="20"/>
        </w:rPr>
        <w:t>S</w:t>
      </w:r>
      <w:r w:rsidR="00F42401">
        <w:rPr>
          <w:color w:val="333333"/>
          <w:sz w:val="20"/>
          <w:szCs w:val="20"/>
        </w:rPr>
        <w:t>eguire il forum tramite </w:t>
      </w:r>
      <w:hyperlink r:id="rId18" w:history="1">
        <w:r w:rsidR="00F42401">
          <w:rPr>
            <w:color w:val="005DA1"/>
            <w:sz w:val="20"/>
            <w:szCs w:val="20"/>
          </w:rPr>
          <w:t>@wef </w:t>
        </w:r>
      </w:hyperlink>
      <w:r w:rsidR="00F42401">
        <w:rPr>
          <w:color w:val="333333"/>
          <w:sz w:val="20"/>
          <w:szCs w:val="20"/>
        </w:rPr>
        <w:t>e </w:t>
      </w:r>
      <w:hyperlink r:id="rId19" w:history="1">
        <w:r w:rsidR="00F42401">
          <w:rPr>
            <w:color w:val="005DA1"/>
            <w:sz w:val="20"/>
            <w:szCs w:val="20"/>
          </w:rPr>
          <w:t>@davos</w:t>
        </w:r>
      </w:hyperlink>
      <w:r w:rsidR="00F42401">
        <w:rPr>
          <w:color w:val="333333"/>
          <w:sz w:val="20"/>
          <w:szCs w:val="20"/>
        </w:rPr>
        <w:t xml:space="preserve"> e unirsi alla conversazione con gli hashtag </w:t>
      </w:r>
      <w:r w:rsidR="00F42401">
        <w:rPr>
          <w:b/>
          <w:color w:val="333333"/>
          <w:sz w:val="20"/>
          <w:szCs w:val="20"/>
        </w:rPr>
        <w:t>#risks20</w:t>
      </w:r>
      <w:r w:rsidR="00F42401">
        <w:rPr>
          <w:color w:val="333333"/>
          <w:sz w:val="20"/>
          <w:szCs w:val="20"/>
        </w:rPr>
        <w:t xml:space="preserve"> e </w:t>
      </w:r>
      <w:r w:rsidR="00F42401">
        <w:rPr>
          <w:b/>
          <w:color w:val="333333"/>
          <w:sz w:val="20"/>
          <w:szCs w:val="20"/>
        </w:rPr>
        <w:t>#wef20</w:t>
      </w:r>
    </w:p>
    <w:p w14:paraId="177B0C5B" w14:textId="28DBC53D" w:rsidR="00F42401" w:rsidRPr="00814BB6" w:rsidRDefault="00552442" w:rsidP="00F42401">
      <w:pPr>
        <w:numPr>
          <w:ilvl w:val="0"/>
          <w:numId w:val="17"/>
        </w:numPr>
        <w:shd w:val="clear" w:color="auto" w:fill="FFFFFF"/>
        <w:ind w:left="300"/>
        <w:rPr>
          <w:rFonts w:eastAsia="Times New Roman"/>
          <w:color w:val="333333"/>
          <w:sz w:val="20"/>
          <w:szCs w:val="20"/>
        </w:rPr>
      </w:pPr>
      <w:r>
        <w:rPr>
          <w:color w:val="333333"/>
          <w:sz w:val="20"/>
          <w:szCs w:val="20"/>
        </w:rPr>
        <w:t>I</w:t>
      </w:r>
      <w:r w:rsidR="00F42401">
        <w:rPr>
          <w:color w:val="333333"/>
          <w:sz w:val="20"/>
          <w:szCs w:val="20"/>
        </w:rPr>
        <w:t>iscriversi alle </w:t>
      </w:r>
      <w:r w:rsidR="00F42401">
        <w:rPr>
          <w:b/>
          <w:bCs/>
          <w:color w:val="333333"/>
          <w:sz w:val="20"/>
          <w:szCs w:val="20"/>
        </w:rPr>
        <w:t>Forum News Releases </w:t>
      </w:r>
      <w:r w:rsidR="00F42401">
        <w:rPr>
          <w:color w:val="333333"/>
          <w:sz w:val="20"/>
          <w:szCs w:val="20"/>
        </w:rPr>
        <w:t>all'indirizzo </w:t>
      </w:r>
      <w:hyperlink r:id="rId20" w:history="1">
        <w:r w:rsidR="00F42401">
          <w:rPr>
            <w:color w:val="005DA1"/>
            <w:sz w:val="20"/>
            <w:szCs w:val="20"/>
          </w:rPr>
          <w:t>http://wef.ch/news</w:t>
        </w:r>
      </w:hyperlink>
    </w:p>
    <w:p w14:paraId="0130929E" w14:textId="442056C0" w:rsidR="00F42401" w:rsidRPr="00814BB6" w:rsidRDefault="00552442" w:rsidP="00F42401">
      <w:pPr>
        <w:numPr>
          <w:ilvl w:val="0"/>
          <w:numId w:val="17"/>
        </w:numPr>
        <w:shd w:val="clear" w:color="auto" w:fill="FFFFFF"/>
        <w:ind w:left="300"/>
        <w:rPr>
          <w:rFonts w:eastAsia="Times New Roman"/>
          <w:color w:val="333333"/>
          <w:sz w:val="20"/>
          <w:szCs w:val="20"/>
        </w:rPr>
      </w:pPr>
      <w:r>
        <w:rPr>
          <w:color w:val="333333"/>
          <w:sz w:val="20"/>
          <w:szCs w:val="20"/>
        </w:rPr>
        <w:t>S</w:t>
      </w:r>
      <w:r w:rsidR="00F42401">
        <w:rPr>
          <w:color w:val="333333"/>
          <w:sz w:val="20"/>
          <w:szCs w:val="20"/>
        </w:rPr>
        <w:t xml:space="preserve">eguire il forum su </w:t>
      </w:r>
      <w:r w:rsidR="00F42401">
        <w:rPr>
          <w:b/>
          <w:bCs/>
          <w:color w:val="333333"/>
          <w:sz w:val="20"/>
          <w:szCs w:val="20"/>
        </w:rPr>
        <w:t>Facebook </w:t>
      </w:r>
      <w:r w:rsidR="00F42401">
        <w:rPr>
          <w:color w:val="333333"/>
          <w:sz w:val="20"/>
          <w:szCs w:val="20"/>
        </w:rPr>
        <w:t>all'indirizzo </w:t>
      </w:r>
      <w:hyperlink r:id="rId21" w:history="1">
        <w:r w:rsidR="00F42401">
          <w:rPr>
            <w:color w:val="005DA1"/>
            <w:sz w:val="20"/>
            <w:szCs w:val="20"/>
          </w:rPr>
          <w:t>http://wef.ch/facebook</w:t>
        </w:r>
      </w:hyperlink>
      <w:bookmarkEnd w:id="1"/>
    </w:p>
    <w:p w14:paraId="0CB058EF" w14:textId="7459A67C" w:rsidR="00F42401" w:rsidRPr="00814BB6" w:rsidRDefault="00552442" w:rsidP="00F42401">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S</w:t>
      </w:r>
      <w:r w:rsidR="00890C8E">
        <w:rPr>
          <w:color w:val="000000"/>
          <w:sz w:val="20"/>
          <w:szCs w:val="20"/>
        </w:rPr>
        <w:t xml:space="preserve">eguire il forum su Instagram all'indirizzo </w:t>
      </w:r>
      <w:hyperlink r:id="rId22" w:history="1">
        <w:r w:rsidR="00890C8E">
          <w:rPr>
            <w:rStyle w:val="Hyperlink"/>
            <w:sz w:val="20"/>
            <w:szCs w:val="20"/>
            <w:u w:val="none"/>
          </w:rPr>
          <w:t>http://wef.ch/ Instagram</w:t>
        </w:r>
      </w:hyperlink>
    </w:p>
    <w:p w14:paraId="2644EEB2" w14:textId="2E54DE28" w:rsidR="00F42401" w:rsidRPr="00814BB6" w:rsidRDefault="00552442" w:rsidP="00F42401">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S</w:t>
      </w:r>
      <w:r w:rsidR="00890C8E">
        <w:rPr>
          <w:color w:val="000000"/>
          <w:sz w:val="20"/>
          <w:szCs w:val="20"/>
        </w:rPr>
        <w:t xml:space="preserve">eguire il forum su LinkedIn all'indirizzo </w:t>
      </w:r>
      <w:hyperlink r:id="rId23" w:history="1">
        <w:r w:rsidR="00890C8E">
          <w:rPr>
            <w:rStyle w:val="Hyperlink"/>
            <w:sz w:val="20"/>
            <w:szCs w:val="20"/>
            <w:u w:val="none"/>
          </w:rPr>
          <w:t>http://wef.ch/linkedin</w:t>
        </w:r>
      </w:hyperlink>
    </w:p>
    <w:p w14:paraId="7996891D" w14:textId="08DB68CB" w:rsidR="00890C8E" w:rsidRPr="00814BB6" w:rsidRDefault="00552442" w:rsidP="00890C8E">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S</w:t>
      </w:r>
      <w:r w:rsidR="00890C8E">
        <w:rPr>
          <w:color w:val="000000"/>
          <w:sz w:val="20"/>
          <w:szCs w:val="20"/>
        </w:rPr>
        <w:t xml:space="preserve">coprire maggiori informazioni sull'impatto del forum all'indirizzo </w:t>
      </w:r>
      <w:hyperlink r:id="rId24" w:history="1">
        <w:r w:rsidR="00890C8E">
          <w:rPr>
            <w:rStyle w:val="Hyperlink"/>
            <w:sz w:val="20"/>
            <w:szCs w:val="20"/>
            <w:u w:val="none"/>
          </w:rPr>
          <w:t>http://wef.ch/impact</w:t>
        </w:r>
      </w:hyperlink>
    </w:p>
    <w:p w14:paraId="03F00324" w14:textId="77777777" w:rsidR="00F42401" w:rsidRPr="00F42401" w:rsidRDefault="00F42401" w:rsidP="00F42401">
      <w:pPr>
        <w:shd w:val="clear" w:color="auto" w:fill="FFFFFF"/>
        <w:ind w:left="300"/>
        <w:rPr>
          <w:rFonts w:eastAsia="Times New Roman"/>
          <w:color w:val="333333"/>
          <w:sz w:val="20"/>
          <w:szCs w:val="20"/>
          <w:lang w:eastAsia="en-GB"/>
        </w:rPr>
      </w:pPr>
    </w:p>
    <w:p w14:paraId="60061E4C" w14:textId="77777777" w:rsidR="00890C8E" w:rsidRPr="0045612E" w:rsidRDefault="00C164AF" w:rsidP="00890C8E">
      <w:pPr>
        <w:ind w:right="113"/>
        <w:rPr>
          <w:sz w:val="20"/>
          <w:szCs w:val="20"/>
        </w:rPr>
      </w:pPr>
      <w:r>
        <w:rPr>
          <w:sz w:val="20"/>
          <w:szCs w:val="20"/>
        </w:rPr>
        <w:pict w14:anchorId="4959117E">
          <v:rect id="_x0000_i1025" style="width:0;height:.75pt" o:hrstd="t" o:hrnoshade="t" o:hr="t" fillcolor="#006" stroked="f"/>
        </w:pict>
      </w:r>
    </w:p>
    <w:p w14:paraId="22293697" w14:textId="77777777" w:rsidR="00890C8E" w:rsidRPr="0045612E" w:rsidRDefault="00890C8E" w:rsidP="00890C8E">
      <w:pPr>
        <w:ind w:right="113"/>
        <w:rPr>
          <w:sz w:val="20"/>
          <w:szCs w:val="20"/>
        </w:rPr>
      </w:pPr>
      <w:r>
        <w:rPr>
          <w:sz w:val="20"/>
          <w:szCs w:val="20"/>
        </w:rPr>
        <w:t xml:space="preserve">Il World Economic Forum, impegnato a migliorare lo stato del mondo, è l'Organizzazione Internazionale per la Cooperazione Pubblico-Privato. </w:t>
      </w:r>
    </w:p>
    <w:p w14:paraId="7CBBA946" w14:textId="77777777" w:rsidR="00314E84" w:rsidRDefault="00890C8E" w:rsidP="00890C8E">
      <w:pPr>
        <w:ind w:right="113"/>
        <w:rPr>
          <w:sz w:val="20"/>
          <w:szCs w:val="20"/>
        </w:rPr>
      </w:pPr>
      <w:r>
        <w:rPr>
          <w:sz w:val="20"/>
          <w:szCs w:val="20"/>
        </w:rPr>
        <w:t xml:space="preserve">Il Forum coinvolge i principali leader politici, imprenditoriali e della società per definire le agende globali, </w:t>
      </w:r>
    </w:p>
    <w:p w14:paraId="129552D7" w14:textId="4659E854" w:rsidR="00890C8E" w:rsidRDefault="00890C8E" w:rsidP="00890C8E">
      <w:pPr>
        <w:ind w:right="113"/>
        <w:rPr>
          <w:sz w:val="20"/>
          <w:szCs w:val="20"/>
        </w:rPr>
      </w:pPr>
      <w:r>
        <w:rPr>
          <w:sz w:val="20"/>
          <w:szCs w:val="20"/>
        </w:rPr>
        <w:t>regionali e industriali. (</w:t>
      </w:r>
      <w:hyperlink r:id="rId25" w:tgtFrame="_blank" w:history="1">
        <w:r>
          <w:rPr>
            <w:rStyle w:val="Hyperlink"/>
            <w:color w:val="auto"/>
            <w:sz w:val="20"/>
            <w:szCs w:val="20"/>
            <w:u w:val="none"/>
            <w:bdr w:val="none" w:sz="0" w:space="0" w:color="auto" w:frame="1"/>
          </w:rPr>
          <w:t>www.weforum.org</w:t>
        </w:r>
      </w:hyperlink>
      <w:r>
        <w:rPr>
          <w:sz w:val="20"/>
          <w:szCs w:val="20"/>
        </w:rPr>
        <w:t>).</w:t>
      </w:r>
    </w:p>
    <w:p w14:paraId="6320DCBD" w14:textId="77777777" w:rsidR="00FB55A1" w:rsidRPr="0045612E" w:rsidRDefault="00FB55A1" w:rsidP="00890C8E">
      <w:pPr>
        <w:ind w:right="113"/>
        <w:rPr>
          <w:sz w:val="20"/>
          <w:szCs w:val="20"/>
          <w:lang w:eastAsia="zh-CN"/>
        </w:rPr>
      </w:pPr>
    </w:p>
    <w:bookmarkEnd w:id="0"/>
    <w:p w14:paraId="44EAFD9C" w14:textId="0540CD78" w:rsidR="00890C8E" w:rsidRPr="0045612E" w:rsidRDefault="000D0680" w:rsidP="00890C8E">
      <w:pPr>
        <w:pStyle w:val="BodyText"/>
        <w:spacing w:line="240" w:lineRule="auto"/>
        <w:ind w:right="113"/>
        <w:rPr>
          <w:b w:val="0"/>
          <w:bCs w:val="0"/>
          <w:color w:val="auto"/>
        </w:rPr>
      </w:pPr>
      <w:r>
        <w:rPr>
          <w:noProof/>
        </w:rPr>
        <w:drawing>
          <wp:inline distT="0" distB="0" distL="0" distR="0" wp14:anchorId="16A5B5D6" wp14:editId="37C7C0EB">
            <wp:extent cx="6462395" cy="376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2400_140_black_.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62395" cy="376555"/>
                    </a:xfrm>
                    <a:prstGeom prst="rect">
                      <a:avLst/>
                    </a:prstGeom>
                  </pic:spPr>
                </pic:pic>
              </a:graphicData>
            </a:graphic>
          </wp:inline>
        </w:drawing>
      </w:r>
      <w:bookmarkStart w:id="3" w:name="_GoBack"/>
      <w:bookmarkEnd w:id="3"/>
    </w:p>
    <w:p w14:paraId="4B94D5A5" w14:textId="77777777" w:rsidR="00B00AAB" w:rsidRPr="0045612E" w:rsidRDefault="00B00AAB">
      <w:pPr>
        <w:rPr>
          <w:sz w:val="20"/>
          <w:szCs w:val="20"/>
        </w:rPr>
      </w:pPr>
    </w:p>
    <w:sectPr w:rsidR="00B00AAB" w:rsidRPr="0045612E" w:rsidSect="00CA044C">
      <w:pgSz w:w="11907" w:h="16840" w:code="9"/>
      <w:pgMar w:top="567" w:right="709" w:bottom="567" w:left="102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69E0" w14:textId="77777777" w:rsidR="00C164AF" w:rsidRDefault="00C164AF" w:rsidP="000B5ED7">
      <w:r>
        <w:separator/>
      </w:r>
    </w:p>
  </w:endnote>
  <w:endnote w:type="continuationSeparator" w:id="0">
    <w:p w14:paraId="36FA536D" w14:textId="77777777" w:rsidR="00C164AF" w:rsidRDefault="00C164AF" w:rsidP="000B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DB15" w14:textId="77777777" w:rsidR="00C164AF" w:rsidRDefault="00C164AF" w:rsidP="000B5ED7">
      <w:r>
        <w:separator/>
      </w:r>
    </w:p>
  </w:footnote>
  <w:footnote w:type="continuationSeparator" w:id="0">
    <w:p w14:paraId="36AD2216" w14:textId="77777777" w:rsidR="00C164AF" w:rsidRDefault="00C164AF" w:rsidP="000B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B80"/>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EC5FD1"/>
    <w:multiLevelType w:val="hybridMultilevel"/>
    <w:tmpl w:val="616E2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55164"/>
    <w:multiLevelType w:val="hybridMultilevel"/>
    <w:tmpl w:val="4528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4138E"/>
    <w:multiLevelType w:val="hybridMultilevel"/>
    <w:tmpl w:val="4C1C5996"/>
    <w:lvl w:ilvl="0" w:tplc="483CB1CE">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cs="Wingdings" w:hint="default"/>
      </w:rPr>
    </w:lvl>
    <w:lvl w:ilvl="3" w:tplc="04090001" w:tentative="1">
      <w:start w:val="1"/>
      <w:numFmt w:val="bullet"/>
      <w:lvlText w:val=""/>
      <w:lvlJc w:val="left"/>
      <w:pPr>
        <w:tabs>
          <w:tab w:val="num" w:pos="2596"/>
        </w:tabs>
        <w:ind w:left="2596" w:hanging="360"/>
      </w:pPr>
      <w:rPr>
        <w:rFonts w:ascii="Symbol" w:hAnsi="Symbol" w:cs="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cs="Wingdings" w:hint="default"/>
      </w:rPr>
    </w:lvl>
    <w:lvl w:ilvl="6" w:tplc="04090001" w:tentative="1">
      <w:start w:val="1"/>
      <w:numFmt w:val="bullet"/>
      <w:lvlText w:val=""/>
      <w:lvlJc w:val="left"/>
      <w:pPr>
        <w:tabs>
          <w:tab w:val="num" w:pos="4756"/>
        </w:tabs>
        <w:ind w:left="4756" w:hanging="360"/>
      </w:pPr>
      <w:rPr>
        <w:rFonts w:ascii="Symbol" w:hAnsi="Symbol" w:cs="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3CAA0627"/>
    <w:multiLevelType w:val="hybridMultilevel"/>
    <w:tmpl w:val="60DEA0CA"/>
    <w:lvl w:ilvl="0" w:tplc="831EBF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74C1B"/>
    <w:multiLevelType w:val="hybridMultilevel"/>
    <w:tmpl w:val="9D8A6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4BF1CDC"/>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F3030C"/>
    <w:multiLevelType w:val="hybridMultilevel"/>
    <w:tmpl w:val="FFD07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031CB3"/>
    <w:multiLevelType w:val="multilevel"/>
    <w:tmpl w:val="4BB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F4259"/>
    <w:multiLevelType w:val="hybridMultilevel"/>
    <w:tmpl w:val="062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D471D"/>
    <w:multiLevelType w:val="hybridMultilevel"/>
    <w:tmpl w:val="B6E03C14"/>
    <w:lvl w:ilvl="0" w:tplc="F548720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F0C8B"/>
    <w:multiLevelType w:val="hybridMultilevel"/>
    <w:tmpl w:val="E9227F9C"/>
    <w:lvl w:ilvl="0" w:tplc="FFFFFFFF">
      <w:start w:val="1"/>
      <w:numFmt w:val="decimal"/>
      <w:lvlText w:val="%1."/>
      <w:lvlJc w:val="left"/>
      <w:pPr>
        <w:ind w:left="360" w:hanging="360"/>
      </w:pPr>
      <w:rPr>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B037DB"/>
    <w:multiLevelType w:val="hybridMultilevel"/>
    <w:tmpl w:val="F3F24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AC657E"/>
    <w:multiLevelType w:val="hybridMultilevel"/>
    <w:tmpl w:val="67F003EE"/>
    <w:lvl w:ilvl="0" w:tplc="3EF83BF6">
      <w:numFmt w:val="bullet"/>
      <w:lvlText w:val="-"/>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431AEA"/>
    <w:multiLevelType w:val="hybridMultilevel"/>
    <w:tmpl w:val="8FD8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0"/>
  </w:num>
  <w:num w:numId="11">
    <w:abstractNumId w:val="9"/>
  </w:num>
  <w:num w:numId="12">
    <w:abstractNumId w:val="13"/>
  </w:num>
  <w:num w:numId="13">
    <w:abstractNumId w:val="1"/>
  </w:num>
  <w:num w:numId="14">
    <w:abstractNumId w:val="7"/>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8E"/>
    <w:rsid w:val="00027EB1"/>
    <w:rsid w:val="00035B09"/>
    <w:rsid w:val="0004034E"/>
    <w:rsid w:val="00042AB6"/>
    <w:rsid w:val="00051C76"/>
    <w:rsid w:val="00061EE2"/>
    <w:rsid w:val="000869B1"/>
    <w:rsid w:val="000903C8"/>
    <w:rsid w:val="00095468"/>
    <w:rsid w:val="000B466B"/>
    <w:rsid w:val="000B5ED7"/>
    <w:rsid w:val="000D0680"/>
    <w:rsid w:val="000E108D"/>
    <w:rsid w:val="000F1C58"/>
    <w:rsid w:val="000F1E6F"/>
    <w:rsid w:val="000F2CC7"/>
    <w:rsid w:val="000F48A5"/>
    <w:rsid w:val="001505EA"/>
    <w:rsid w:val="00154150"/>
    <w:rsid w:val="00182A85"/>
    <w:rsid w:val="00187E79"/>
    <w:rsid w:val="00196B23"/>
    <w:rsid w:val="001A1ED5"/>
    <w:rsid w:val="001A63E5"/>
    <w:rsid w:val="001B0C0B"/>
    <w:rsid w:val="001B3585"/>
    <w:rsid w:val="001B44F8"/>
    <w:rsid w:val="001C6B81"/>
    <w:rsid w:val="001E1CC6"/>
    <w:rsid w:val="001F467D"/>
    <w:rsid w:val="001F634A"/>
    <w:rsid w:val="00201439"/>
    <w:rsid w:val="00206B55"/>
    <w:rsid w:val="00213807"/>
    <w:rsid w:val="0023248A"/>
    <w:rsid w:val="00232494"/>
    <w:rsid w:val="00233DE5"/>
    <w:rsid w:val="00244047"/>
    <w:rsid w:val="00245430"/>
    <w:rsid w:val="00247C8F"/>
    <w:rsid w:val="002513FF"/>
    <w:rsid w:val="002530F5"/>
    <w:rsid w:val="002552BB"/>
    <w:rsid w:val="002673E0"/>
    <w:rsid w:val="00274223"/>
    <w:rsid w:val="00291BAC"/>
    <w:rsid w:val="002B2EAD"/>
    <w:rsid w:val="002C2169"/>
    <w:rsid w:val="002E350C"/>
    <w:rsid w:val="002E3907"/>
    <w:rsid w:val="00307B54"/>
    <w:rsid w:val="00314A7E"/>
    <w:rsid w:val="00314E84"/>
    <w:rsid w:val="00320576"/>
    <w:rsid w:val="00323939"/>
    <w:rsid w:val="00334504"/>
    <w:rsid w:val="00342984"/>
    <w:rsid w:val="00344FFE"/>
    <w:rsid w:val="00360C66"/>
    <w:rsid w:val="0039693E"/>
    <w:rsid w:val="003B33EA"/>
    <w:rsid w:val="003B379A"/>
    <w:rsid w:val="003D0241"/>
    <w:rsid w:val="003F272B"/>
    <w:rsid w:val="00404D7F"/>
    <w:rsid w:val="00412595"/>
    <w:rsid w:val="004319CF"/>
    <w:rsid w:val="00434675"/>
    <w:rsid w:val="0045612E"/>
    <w:rsid w:val="00456DD6"/>
    <w:rsid w:val="00485B51"/>
    <w:rsid w:val="00486547"/>
    <w:rsid w:val="00487D7D"/>
    <w:rsid w:val="004933DB"/>
    <w:rsid w:val="00496F83"/>
    <w:rsid w:val="004A225A"/>
    <w:rsid w:val="004A37AD"/>
    <w:rsid w:val="004B1AE1"/>
    <w:rsid w:val="004D2C60"/>
    <w:rsid w:val="004D53BD"/>
    <w:rsid w:val="004D6355"/>
    <w:rsid w:val="004E6B99"/>
    <w:rsid w:val="004F70C9"/>
    <w:rsid w:val="005050D4"/>
    <w:rsid w:val="00520C8D"/>
    <w:rsid w:val="005412D2"/>
    <w:rsid w:val="00552442"/>
    <w:rsid w:val="00556B72"/>
    <w:rsid w:val="00556BDB"/>
    <w:rsid w:val="00582A99"/>
    <w:rsid w:val="00587953"/>
    <w:rsid w:val="005A39D6"/>
    <w:rsid w:val="005A6734"/>
    <w:rsid w:val="005A7A2A"/>
    <w:rsid w:val="005B4175"/>
    <w:rsid w:val="005C6BF8"/>
    <w:rsid w:val="005F280F"/>
    <w:rsid w:val="006228BE"/>
    <w:rsid w:val="006362B1"/>
    <w:rsid w:val="00644B11"/>
    <w:rsid w:val="00650FC3"/>
    <w:rsid w:val="006516C5"/>
    <w:rsid w:val="00652A1C"/>
    <w:rsid w:val="006575DF"/>
    <w:rsid w:val="006666FB"/>
    <w:rsid w:val="0067076B"/>
    <w:rsid w:val="006753D4"/>
    <w:rsid w:val="0069134E"/>
    <w:rsid w:val="006929CE"/>
    <w:rsid w:val="006B44D8"/>
    <w:rsid w:val="006C11EA"/>
    <w:rsid w:val="006C37BC"/>
    <w:rsid w:val="006C7BED"/>
    <w:rsid w:val="006F463A"/>
    <w:rsid w:val="006F77B1"/>
    <w:rsid w:val="0070518D"/>
    <w:rsid w:val="007054F9"/>
    <w:rsid w:val="00714A9F"/>
    <w:rsid w:val="00722AB9"/>
    <w:rsid w:val="007357EB"/>
    <w:rsid w:val="00744855"/>
    <w:rsid w:val="00753767"/>
    <w:rsid w:val="00782B58"/>
    <w:rsid w:val="00787E76"/>
    <w:rsid w:val="00793BB6"/>
    <w:rsid w:val="007A2B5D"/>
    <w:rsid w:val="007C19F6"/>
    <w:rsid w:val="007D5761"/>
    <w:rsid w:val="007F6CF6"/>
    <w:rsid w:val="00814BB6"/>
    <w:rsid w:val="00815579"/>
    <w:rsid w:val="00820169"/>
    <w:rsid w:val="00822003"/>
    <w:rsid w:val="008442CF"/>
    <w:rsid w:val="00851A46"/>
    <w:rsid w:val="00861D95"/>
    <w:rsid w:val="0086283D"/>
    <w:rsid w:val="008734C3"/>
    <w:rsid w:val="00875BF4"/>
    <w:rsid w:val="008871E3"/>
    <w:rsid w:val="00890C8E"/>
    <w:rsid w:val="00896CE0"/>
    <w:rsid w:val="008A24D1"/>
    <w:rsid w:val="008A7C6D"/>
    <w:rsid w:val="008C10EB"/>
    <w:rsid w:val="008E0502"/>
    <w:rsid w:val="008E05B0"/>
    <w:rsid w:val="008F14D4"/>
    <w:rsid w:val="008F4C88"/>
    <w:rsid w:val="008F550E"/>
    <w:rsid w:val="00903156"/>
    <w:rsid w:val="00906627"/>
    <w:rsid w:val="009257E9"/>
    <w:rsid w:val="00932E6D"/>
    <w:rsid w:val="00933B23"/>
    <w:rsid w:val="009762E4"/>
    <w:rsid w:val="0098234E"/>
    <w:rsid w:val="00990786"/>
    <w:rsid w:val="009A4DC6"/>
    <w:rsid w:val="009C3072"/>
    <w:rsid w:val="009C47E7"/>
    <w:rsid w:val="009C488A"/>
    <w:rsid w:val="009D2449"/>
    <w:rsid w:val="009D418E"/>
    <w:rsid w:val="009F189E"/>
    <w:rsid w:val="00A011C6"/>
    <w:rsid w:val="00A06E25"/>
    <w:rsid w:val="00A2515E"/>
    <w:rsid w:val="00A3575A"/>
    <w:rsid w:val="00A43E8F"/>
    <w:rsid w:val="00A46CA8"/>
    <w:rsid w:val="00A478A6"/>
    <w:rsid w:val="00A51A2F"/>
    <w:rsid w:val="00A53249"/>
    <w:rsid w:val="00A67B91"/>
    <w:rsid w:val="00A74B9E"/>
    <w:rsid w:val="00A77E50"/>
    <w:rsid w:val="00A851B3"/>
    <w:rsid w:val="00A90850"/>
    <w:rsid w:val="00A9363E"/>
    <w:rsid w:val="00AB37C2"/>
    <w:rsid w:val="00AB5DF1"/>
    <w:rsid w:val="00AD40E8"/>
    <w:rsid w:val="00B00AAB"/>
    <w:rsid w:val="00B0299C"/>
    <w:rsid w:val="00B13365"/>
    <w:rsid w:val="00B21807"/>
    <w:rsid w:val="00B462B8"/>
    <w:rsid w:val="00B51F50"/>
    <w:rsid w:val="00B60CD5"/>
    <w:rsid w:val="00B613C0"/>
    <w:rsid w:val="00B67EFF"/>
    <w:rsid w:val="00B84B64"/>
    <w:rsid w:val="00B86C08"/>
    <w:rsid w:val="00B90AD9"/>
    <w:rsid w:val="00BA16CA"/>
    <w:rsid w:val="00BA1A56"/>
    <w:rsid w:val="00BA3E84"/>
    <w:rsid w:val="00BA3FC6"/>
    <w:rsid w:val="00BB16E2"/>
    <w:rsid w:val="00BC1CD3"/>
    <w:rsid w:val="00BC5AA8"/>
    <w:rsid w:val="00BC70FA"/>
    <w:rsid w:val="00BF2782"/>
    <w:rsid w:val="00C076AB"/>
    <w:rsid w:val="00C125AC"/>
    <w:rsid w:val="00C164AF"/>
    <w:rsid w:val="00C42D95"/>
    <w:rsid w:val="00C4746A"/>
    <w:rsid w:val="00C51501"/>
    <w:rsid w:val="00C87AEF"/>
    <w:rsid w:val="00C94BD8"/>
    <w:rsid w:val="00CA044C"/>
    <w:rsid w:val="00CB62DF"/>
    <w:rsid w:val="00CD0283"/>
    <w:rsid w:val="00CD6316"/>
    <w:rsid w:val="00CE56B7"/>
    <w:rsid w:val="00D06BDA"/>
    <w:rsid w:val="00D33101"/>
    <w:rsid w:val="00D44E56"/>
    <w:rsid w:val="00D4796C"/>
    <w:rsid w:val="00D50247"/>
    <w:rsid w:val="00D50AC1"/>
    <w:rsid w:val="00D66E0A"/>
    <w:rsid w:val="00D67098"/>
    <w:rsid w:val="00D67CE6"/>
    <w:rsid w:val="00D768B2"/>
    <w:rsid w:val="00D92C43"/>
    <w:rsid w:val="00DA25A9"/>
    <w:rsid w:val="00DA63D8"/>
    <w:rsid w:val="00DC0F33"/>
    <w:rsid w:val="00DC2706"/>
    <w:rsid w:val="00DC6A80"/>
    <w:rsid w:val="00DE7354"/>
    <w:rsid w:val="00E00EAD"/>
    <w:rsid w:val="00E13BE7"/>
    <w:rsid w:val="00E30C19"/>
    <w:rsid w:val="00E50ADC"/>
    <w:rsid w:val="00E60A4D"/>
    <w:rsid w:val="00E60CAF"/>
    <w:rsid w:val="00E620BF"/>
    <w:rsid w:val="00E71CB4"/>
    <w:rsid w:val="00E91973"/>
    <w:rsid w:val="00E94E11"/>
    <w:rsid w:val="00EA0D9B"/>
    <w:rsid w:val="00EB50F7"/>
    <w:rsid w:val="00EC26CB"/>
    <w:rsid w:val="00EC516C"/>
    <w:rsid w:val="00ED77BE"/>
    <w:rsid w:val="00F03D1E"/>
    <w:rsid w:val="00F04202"/>
    <w:rsid w:val="00F06849"/>
    <w:rsid w:val="00F11DCA"/>
    <w:rsid w:val="00F15C47"/>
    <w:rsid w:val="00F26EBC"/>
    <w:rsid w:val="00F42401"/>
    <w:rsid w:val="00F52237"/>
    <w:rsid w:val="00F54B4D"/>
    <w:rsid w:val="00F5764D"/>
    <w:rsid w:val="00F6E5CD"/>
    <w:rsid w:val="00F86A14"/>
    <w:rsid w:val="00F8716B"/>
    <w:rsid w:val="00FA18B5"/>
    <w:rsid w:val="00FB55A1"/>
    <w:rsid w:val="00FD49FD"/>
    <w:rsid w:val="00FE0369"/>
    <w:rsid w:val="00FE31D5"/>
    <w:rsid w:val="00FF16E2"/>
    <w:rsid w:val="15A8CDA3"/>
    <w:rsid w:val="24EDBC12"/>
    <w:rsid w:val="2A0F891E"/>
    <w:rsid w:val="2E23F07E"/>
    <w:rsid w:val="6783FA4D"/>
    <w:rsid w:val="6F98194F"/>
    <w:rsid w:val="7D1D9DE2"/>
    <w:rsid w:val="7DFA3E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194B2"/>
  <w15:chartTrackingRefBased/>
  <w15:docId w15:val="{EBFCFDEB-EDC2-4A76-9B44-4146BABB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C8E"/>
    <w:pPr>
      <w:spacing w:after="0" w:line="240" w:lineRule="auto"/>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0C8E"/>
    <w:rPr>
      <w:rFonts w:cs="Times New Roman"/>
      <w:color w:val="0000FF"/>
      <w:u w:val="single"/>
    </w:rPr>
  </w:style>
  <w:style w:type="paragraph" w:styleId="BodyText">
    <w:name w:val="Body Text"/>
    <w:basedOn w:val="Normal"/>
    <w:link w:val="BodyTextChar"/>
    <w:uiPriority w:val="99"/>
    <w:rsid w:val="00890C8E"/>
    <w:pPr>
      <w:spacing w:line="240" w:lineRule="atLeast"/>
    </w:pPr>
    <w:rPr>
      <w:b/>
      <w:bCs/>
      <w:color w:val="000000"/>
      <w:sz w:val="20"/>
      <w:szCs w:val="20"/>
    </w:rPr>
  </w:style>
  <w:style w:type="character" w:customStyle="1" w:styleId="BodyTextChar">
    <w:name w:val="Body Text Char"/>
    <w:basedOn w:val="DefaultParagraphFont"/>
    <w:link w:val="BodyText"/>
    <w:uiPriority w:val="99"/>
    <w:rsid w:val="00890C8E"/>
    <w:rPr>
      <w:rFonts w:ascii="Arial" w:hAnsi="Arial" w:cs="Arial"/>
      <w:b/>
      <w:bCs/>
      <w:color w:val="000000"/>
      <w:sz w:val="20"/>
      <w:szCs w:val="20"/>
      <w:lang w:eastAsia="en-US"/>
    </w:rPr>
  </w:style>
  <w:style w:type="paragraph" w:styleId="PlainText">
    <w:name w:val="Plain Text"/>
    <w:basedOn w:val="Normal"/>
    <w:link w:val="PlainTextChar"/>
    <w:uiPriority w:val="99"/>
    <w:unhideWhenUsed/>
    <w:rsid w:val="00890C8E"/>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890C8E"/>
    <w:rPr>
      <w:rFonts w:ascii="Calibri" w:eastAsia="Times New Roman" w:hAnsi="Calibri" w:cs="Times New Roman"/>
      <w:szCs w:val="21"/>
      <w:lang w:eastAsia="en-US"/>
    </w:rPr>
  </w:style>
  <w:style w:type="paragraph" w:styleId="NormalWeb">
    <w:name w:val="Normal (Web)"/>
    <w:basedOn w:val="Normal"/>
    <w:uiPriority w:val="99"/>
    <w:unhideWhenUsed/>
    <w:rsid w:val="00890C8E"/>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890C8E"/>
  </w:style>
  <w:style w:type="character" w:customStyle="1" w:styleId="Menzionenonrisolta1">
    <w:name w:val="Menzione non risolta1"/>
    <w:basedOn w:val="DefaultParagraphFont"/>
    <w:uiPriority w:val="99"/>
    <w:semiHidden/>
    <w:unhideWhenUsed/>
    <w:rsid w:val="00890C8E"/>
    <w:rPr>
      <w:color w:val="808080"/>
      <w:shd w:val="clear" w:color="auto" w:fill="E6E6E6"/>
    </w:rPr>
  </w:style>
  <w:style w:type="paragraph" w:styleId="ListParagraph">
    <w:name w:val="List Paragraph"/>
    <w:basedOn w:val="Normal"/>
    <w:uiPriority w:val="34"/>
    <w:qFormat/>
    <w:rsid w:val="00201439"/>
    <w:pPr>
      <w:ind w:left="720"/>
      <w:contextualSpacing/>
    </w:pPr>
  </w:style>
  <w:style w:type="character" w:styleId="FollowedHyperlink">
    <w:name w:val="FollowedHyperlink"/>
    <w:basedOn w:val="DefaultParagraphFont"/>
    <w:uiPriority w:val="99"/>
    <w:semiHidden/>
    <w:unhideWhenUsed/>
    <w:rsid w:val="00A9363E"/>
    <w:rPr>
      <w:color w:val="800080" w:themeColor="followedHyperlink"/>
      <w:u w:val="single"/>
    </w:rPr>
  </w:style>
  <w:style w:type="paragraph" w:styleId="BalloonText">
    <w:name w:val="Balloon Text"/>
    <w:basedOn w:val="Normal"/>
    <w:link w:val="BalloonTextChar"/>
    <w:uiPriority w:val="99"/>
    <w:semiHidden/>
    <w:unhideWhenUsed/>
    <w:rsid w:val="00206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5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20169"/>
    <w:rPr>
      <w:sz w:val="16"/>
      <w:szCs w:val="16"/>
    </w:rPr>
  </w:style>
  <w:style w:type="paragraph" w:styleId="CommentText">
    <w:name w:val="annotation text"/>
    <w:basedOn w:val="Normal"/>
    <w:link w:val="CommentTextChar"/>
    <w:uiPriority w:val="99"/>
    <w:semiHidden/>
    <w:unhideWhenUsed/>
    <w:rsid w:val="00820169"/>
    <w:rPr>
      <w:sz w:val="20"/>
      <w:szCs w:val="20"/>
    </w:rPr>
  </w:style>
  <w:style w:type="character" w:customStyle="1" w:styleId="CommentTextChar">
    <w:name w:val="Comment Text Char"/>
    <w:basedOn w:val="DefaultParagraphFont"/>
    <w:link w:val="CommentText"/>
    <w:uiPriority w:val="99"/>
    <w:semiHidden/>
    <w:rsid w:val="00820169"/>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820169"/>
    <w:rPr>
      <w:b/>
      <w:bCs/>
    </w:rPr>
  </w:style>
  <w:style w:type="character" w:customStyle="1" w:styleId="CommentSubjectChar">
    <w:name w:val="Comment Subject Char"/>
    <w:basedOn w:val="CommentTextChar"/>
    <w:link w:val="CommentSubject"/>
    <w:uiPriority w:val="99"/>
    <w:semiHidden/>
    <w:rsid w:val="00820169"/>
    <w:rPr>
      <w:rFonts w:ascii="Arial" w:hAnsi="Arial" w:cs="Arial"/>
      <w:b/>
      <w:bCs/>
      <w:sz w:val="20"/>
      <w:szCs w:val="20"/>
      <w:lang w:eastAsia="en-US"/>
    </w:rPr>
  </w:style>
  <w:style w:type="paragraph" w:styleId="Revision">
    <w:name w:val="Revision"/>
    <w:hidden/>
    <w:uiPriority w:val="99"/>
    <w:semiHidden/>
    <w:rsid w:val="004F70C9"/>
    <w:pPr>
      <w:spacing w:after="0" w:line="240" w:lineRule="auto"/>
    </w:pPr>
    <w:rPr>
      <w:rFonts w:ascii="Arial" w:hAnsi="Arial" w:cs="Arial"/>
      <w:lang w:eastAsia="en-US"/>
    </w:rPr>
  </w:style>
  <w:style w:type="paragraph" w:styleId="Header">
    <w:name w:val="header"/>
    <w:basedOn w:val="Normal"/>
    <w:link w:val="HeaderChar"/>
    <w:uiPriority w:val="99"/>
    <w:unhideWhenUsed/>
    <w:rsid w:val="000B5ED7"/>
    <w:pPr>
      <w:tabs>
        <w:tab w:val="center" w:pos="4819"/>
        <w:tab w:val="right" w:pos="9638"/>
      </w:tabs>
    </w:pPr>
  </w:style>
  <w:style w:type="character" w:customStyle="1" w:styleId="HeaderChar">
    <w:name w:val="Header Char"/>
    <w:basedOn w:val="DefaultParagraphFont"/>
    <w:link w:val="Header"/>
    <w:uiPriority w:val="99"/>
    <w:rsid w:val="000B5ED7"/>
    <w:rPr>
      <w:rFonts w:ascii="Arial" w:hAnsi="Arial" w:cs="Arial"/>
      <w:lang w:eastAsia="en-US"/>
    </w:rPr>
  </w:style>
  <w:style w:type="paragraph" w:styleId="Footer">
    <w:name w:val="footer"/>
    <w:basedOn w:val="Normal"/>
    <w:link w:val="FooterChar"/>
    <w:uiPriority w:val="99"/>
    <w:unhideWhenUsed/>
    <w:rsid w:val="000B5ED7"/>
    <w:pPr>
      <w:tabs>
        <w:tab w:val="center" w:pos="4819"/>
        <w:tab w:val="right" w:pos="9638"/>
      </w:tabs>
    </w:pPr>
  </w:style>
  <w:style w:type="character" w:customStyle="1" w:styleId="FooterChar">
    <w:name w:val="Footer Char"/>
    <w:basedOn w:val="DefaultParagraphFont"/>
    <w:link w:val="Footer"/>
    <w:uiPriority w:val="99"/>
    <w:rsid w:val="000B5ED7"/>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322">
      <w:bodyDiv w:val="1"/>
      <w:marLeft w:val="0"/>
      <w:marRight w:val="0"/>
      <w:marTop w:val="0"/>
      <w:marBottom w:val="0"/>
      <w:divBdr>
        <w:top w:val="none" w:sz="0" w:space="0" w:color="auto"/>
        <w:left w:val="none" w:sz="0" w:space="0" w:color="auto"/>
        <w:bottom w:val="none" w:sz="0" w:space="0" w:color="auto"/>
        <w:right w:val="none" w:sz="0" w:space="0" w:color="auto"/>
      </w:divBdr>
      <w:divsChild>
        <w:div w:id="1538619270">
          <w:marLeft w:val="0"/>
          <w:marRight w:val="0"/>
          <w:marTop w:val="0"/>
          <w:marBottom w:val="0"/>
          <w:divBdr>
            <w:top w:val="none" w:sz="0" w:space="0" w:color="auto"/>
            <w:left w:val="none" w:sz="0" w:space="0" w:color="auto"/>
            <w:bottom w:val="none" w:sz="0" w:space="0" w:color="auto"/>
            <w:right w:val="none" w:sz="0" w:space="0" w:color="auto"/>
          </w:divBdr>
        </w:div>
      </w:divsChild>
    </w:div>
    <w:div w:id="162362523">
      <w:bodyDiv w:val="1"/>
      <w:marLeft w:val="0"/>
      <w:marRight w:val="0"/>
      <w:marTop w:val="0"/>
      <w:marBottom w:val="0"/>
      <w:divBdr>
        <w:top w:val="none" w:sz="0" w:space="0" w:color="auto"/>
        <w:left w:val="none" w:sz="0" w:space="0" w:color="auto"/>
        <w:bottom w:val="none" w:sz="0" w:space="0" w:color="auto"/>
        <w:right w:val="none" w:sz="0" w:space="0" w:color="auto"/>
      </w:divBdr>
      <w:divsChild>
        <w:div w:id="246036527">
          <w:marLeft w:val="0"/>
          <w:marRight w:val="0"/>
          <w:marTop w:val="0"/>
          <w:marBottom w:val="0"/>
          <w:divBdr>
            <w:top w:val="none" w:sz="0" w:space="0" w:color="auto"/>
            <w:left w:val="none" w:sz="0" w:space="0" w:color="auto"/>
            <w:bottom w:val="none" w:sz="0" w:space="0" w:color="auto"/>
            <w:right w:val="none" w:sz="0" w:space="0" w:color="auto"/>
          </w:divBdr>
        </w:div>
      </w:divsChild>
    </w:div>
    <w:div w:id="225382864">
      <w:bodyDiv w:val="1"/>
      <w:marLeft w:val="0"/>
      <w:marRight w:val="0"/>
      <w:marTop w:val="0"/>
      <w:marBottom w:val="0"/>
      <w:divBdr>
        <w:top w:val="none" w:sz="0" w:space="0" w:color="auto"/>
        <w:left w:val="none" w:sz="0" w:space="0" w:color="auto"/>
        <w:bottom w:val="none" w:sz="0" w:space="0" w:color="auto"/>
        <w:right w:val="none" w:sz="0" w:space="0" w:color="auto"/>
      </w:divBdr>
    </w:div>
    <w:div w:id="649014952">
      <w:bodyDiv w:val="1"/>
      <w:marLeft w:val="0"/>
      <w:marRight w:val="0"/>
      <w:marTop w:val="0"/>
      <w:marBottom w:val="0"/>
      <w:divBdr>
        <w:top w:val="none" w:sz="0" w:space="0" w:color="auto"/>
        <w:left w:val="none" w:sz="0" w:space="0" w:color="auto"/>
        <w:bottom w:val="none" w:sz="0" w:space="0" w:color="auto"/>
        <w:right w:val="none" w:sz="0" w:space="0" w:color="auto"/>
      </w:divBdr>
    </w:div>
    <w:div w:id="779102475">
      <w:bodyDiv w:val="1"/>
      <w:marLeft w:val="0"/>
      <w:marRight w:val="0"/>
      <w:marTop w:val="0"/>
      <w:marBottom w:val="0"/>
      <w:divBdr>
        <w:top w:val="none" w:sz="0" w:space="0" w:color="auto"/>
        <w:left w:val="none" w:sz="0" w:space="0" w:color="auto"/>
        <w:bottom w:val="none" w:sz="0" w:space="0" w:color="auto"/>
        <w:right w:val="none" w:sz="0" w:space="0" w:color="auto"/>
      </w:divBdr>
    </w:div>
    <w:div w:id="808590654">
      <w:bodyDiv w:val="1"/>
      <w:marLeft w:val="0"/>
      <w:marRight w:val="0"/>
      <w:marTop w:val="0"/>
      <w:marBottom w:val="0"/>
      <w:divBdr>
        <w:top w:val="none" w:sz="0" w:space="0" w:color="auto"/>
        <w:left w:val="none" w:sz="0" w:space="0" w:color="auto"/>
        <w:bottom w:val="none" w:sz="0" w:space="0" w:color="auto"/>
        <w:right w:val="none" w:sz="0" w:space="0" w:color="auto"/>
      </w:divBdr>
    </w:div>
    <w:div w:id="882474929">
      <w:bodyDiv w:val="1"/>
      <w:marLeft w:val="0"/>
      <w:marRight w:val="0"/>
      <w:marTop w:val="0"/>
      <w:marBottom w:val="0"/>
      <w:divBdr>
        <w:top w:val="none" w:sz="0" w:space="0" w:color="auto"/>
        <w:left w:val="none" w:sz="0" w:space="0" w:color="auto"/>
        <w:bottom w:val="none" w:sz="0" w:space="0" w:color="auto"/>
        <w:right w:val="none" w:sz="0" w:space="0" w:color="auto"/>
      </w:divBdr>
    </w:div>
    <w:div w:id="913931778">
      <w:bodyDiv w:val="1"/>
      <w:marLeft w:val="0"/>
      <w:marRight w:val="0"/>
      <w:marTop w:val="0"/>
      <w:marBottom w:val="0"/>
      <w:divBdr>
        <w:top w:val="none" w:sz="0" w:space="0" w:color="auto"/>
        <w:left w:val="none" w:sz="0" w:space="0" w:color="auto"/>
        <w:bottom w:val="none" w:sz="0" w:space="0" w:color="auto"/>
        <w:right w:val="none" w:sz="0" w:space="0" w:color="auto"/>
      </w:divBdr>
    </w:div>
    <w:div w:id="982781564">
      <w:bodyDiv w:val="1"/>
      <w:marLeft w:val="0"/>
      <w:marRight w:val="0"/>
      <w:marTop w:val="0"/>
      <w:marBottom w:val="0"/>
      <w:divBdr>
        <w:top w:val="none" w:sz="0" w:space="0" w:color="auto"/>
        <w:left w:val="none" w:sz="0" w:space="0" w:color="auto"/>
        <w:bottom w:val="none" w:sz="0" w:space="0" w:color="auto"/>
        <w:right w:val="none" w:sz="0" w:space="0" w:color="auto"/>
      </w:divBdr>
    </w:div>
    <w:div w:id="1054504614">
      <w:bodyDiv w:val="1"/>
      <w:marLeft w:val="0"/>
      <w:marRight w:val="0"/>
      <w:marTop w:val="0"/>
      <w:marBottom w:val="0"/>
      <w:divBdr>
        <w:top w:val="none" w:sz="0" w:space="0" w:color="auto"/>
        <w:left w:val="none" w:sz="0" w:space="0" w:color="auto"/>
        <w:bottom w:val="none" w:sz="0" w:space="0" w:color="auto"/>
        <w:right w:val="none" w:sz="0" w:space="0" w:color="auto"/>
      </w:divBdr>
    </w:div>
    <w:div w:id="1452552453">
      <w:bodyDiv w:val="1"/>
      <w:marLeft w:val="0"/>
      <w:marRight w:val="0"/>
      <w:marTop w:val="0"/>
      <w:marBottom w:val="0"/>
      <w:divBdr>
        <w:top w:val="none" w:sz="0" w:space="0" w:color="auto"/>
        <w:left w:val="none" w:sz="0" w:space="0" w:color="auto"/>
        <w:bottom w:val="none" w:sz="0" w:space="0" w:color="auto"/>
        <w:right w:val="none" w:sz="0" w:space="0" w:color="auto"/>
      </w:divBdr>
      <w:divsChild>
        <w:div w:id="1084449147">
          <w:marLeft w:val="0"/>
          <w:marRight w:val="0"/>
          <w:marTop w:val="0"/>
          <w:marBottom w:val="0"/>
          <w:divBdr>
            <w:top w:val="none" w:sz="0" w:space="0" w:color="auto"/>
            <w:left w:val="none" w:sz="0" w:space="0" w:color="auto"/>
            <w:bottom w:val="none" w:sz="0" w:space="0" w:color="auto"/>
            <w:right w:val="none" w:sz="0" w:space="0" w:color="auto"/>
          </w:divBdr>
        </w:div>
      </w:divsChild>
    </w:div>
    <w:div w:id="1698967751">
      <w:bodyDiv w:val="1"/>
      <w:marLeft w:val="0"/>
      <w:marRight w:val="0"/>
      <w:marTop w:val="0"/>
      <w:marBottom w:val="0"/>
      <w:divBdr>
        <w:top w:val="none" w:sz="0" w:space="0" w:color="auto"/>
        <w:left w:val="none" w:sz="0" w:space="0" w:color="auto"/>
        <w:bottom w:val="none" w:sz="0" w:space="0" w:color="auto"/>
        <w:right w:val="none" w:sz="0" w:space="0" w:color="auto"/>
      </w:divBdr>
      <w:divsChild>
        <w:div w:id="974485255">
          <w:marLeft w:val="0"/>
          <w:marRight w:val="0"/>
          <w:marTop w:val="0"/>
          <w:marBottom w:val="0"/>
          <w:divBdr>
            <w:top w:val="none" w:sz="0" w:space="0" w:color="auto"/>
            <w:left w:val="none" w:sz="0" w:space="0" w:color="auto"/>
            <w:bottom w:val="none" w:sz="0" w:space="0" w:color="auto"/>
            <w:right w:val="none" w:sz="0" w:space="0" w:color="auto"/>
          </w:divBdr>
        </w:div>
      </w:divsChild>
    </w:div>
    <w:div w:id="1720976025">
      <w:bodyDiv w:val="1"/>
      <w:marLeft w:val="0"/>
      <w:marRight w:val="0"/>
      <w:marTop w:val="0"/>
      <w:marBottom w:val="0"/>
      <w:divBdr>
        <w:top w:val="none" w:sz="0" w:space="0" w:color="auto"/>
        <w:left w:val="none" w:sz="0" w:space="0" w:color="auto"/>
        <w:bottom w:val="none" w:sz="0" w:space="0" w:color="auto"/>
        <w:right w:val="none" w:sz="0" w:space="0" w:color="auto"/>
      </w:divBdr>
    </w:div>
    <w:div w:id="1972784987">
      <w:bodyDiv w:val="1"/>
      <w:marLeft w:val="0"/>
      <w:marRight w:val="0"/>
      <w:marTop w:val="0"/>
      <w:marBottom w:val="0"/>
      <w:divBdr>
        <w:top w:val="none" w:sz="0" w:space="0" w:color="auto"/>
        <w:left w:val="none" w:sz="0" w:space="0" w:color="auto"/>
        <w:bottom w:val="none" w:sz="0" w:space="0" w:color="auto"/>
        <w:right w:val="none" w:sz="0" w:space="0" w:color="auto"/>
      </w:divBdr>
    </w:div>
    <w:div w:id="20592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well.hall@weforum.org" TargetMode="External"/><Relationship Id="rId13" Type="http://schemas.openxmlformats.org/officeDocument/2006/relationships/hyperlink" Target="mailto:jason.groves@marsh.com" TargetMode="External"/><Relationship Id="rId18" Type="http://schemas.openxmlformats.org/officeDocument/2006/relationships/hyperlink" Target="http://wef.ch/twitter"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ef.ch/facebook" TargetMode="External"/><Relationship Id="rId7" Type="http://schemas.openxmlformats.org/officeDocument/2006/relationships/image" Target="media/image1.png"/><Relationship Id="rId12" Type="http://schemas.openxmlformats.org/officeDocument/2006/relationships/hyperlink" Target="https://www.pnas.org/content/115/25/6506" TargetMode="External"/><Relationship Id="rId17" Type="http://schemas.openxmlformats.org/officeDocument/2006/relationships/hyperlink" Target="https://www.weforum.org/agenda" TargetMode="External"/><Relationship Id="rId25" Type="http://schemas.openxmlformats.org/officeDocument/2006/relationships/hyperlink" Target="http://www.weforum.org/" TargetMode="External"/><Relationship Id="rId2" Type="http://schemas.openxmlformats.org/officeDocument/2006/relationships/styles" Target="styles.xml"/><Relationship Id="rId16" Type="http://schemas.openxmlformats.org/officeDocument/2006/relationships/hyperlink" Target="https://wef.ch/wef20" TargetMode="External"/><Relationship Id="rId20" Type="http://schemas.openxmlformats.org/officeDocument/2006/relationships/hyperlink" Target="http://wef.ch/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forum.org/agenda/2019/11/why-the-world-needs-systems-leadership-not-selfish-leadership/" TargetMode="External"/><Relationship Id="rId24" Type="http://schemas.openxmlformats.org/officeDocument/2006/relationships/hyperlink" Target="http://wef.ch/impact" TargetMode="External"/><Relationship Id="rId5" Type="http://schemas.openxmlformats.org/officeDocument/2006/relationships/footnotes" Target="footnotes.xml"/><Relationship Id="rId15" Type="http://schemas.openxmlformats.org/officeDocument/2006/relationships/hyperlink" Target="https://wef.ch/risks20" TargetMode="External"/><Relationship Id="rId23" Type="http://schemas.openxmlformats.org/officeDocument/2006/relationships/hyperlink" Target="http://wef.ch/linkedin" TargetMode="External"/><Relationship Id="rId28" Type="http://schemas.openxmlformats.org/officeDocument/2006/relationships/theme" Target="theme/theme1.xml"/><Relationship Id="rId10" Type="http://schemas.openxmlformats.org/officeDocument/2006/relationships/hyperlink" Target="https://www.weforum.org/global-risks" TargetMode="External"/><Relationship Id="rId19" Type="http://schemas.openxmlformats.org/officeDocument/2006/relationships/hyperlink" Target="http://wef.ch/livetweet" TargetMode="External"/><Relationship Id="rId4" Type="http://schemas.openxmlformats.org/officeDocument/2006/relationships/webSettings" Target="webSettings.xml"/><Relationship Id="rId9" Type="http://schemas.openxmlformats.org/officeDocument/2006/relationships/hyperlink" Target="https://wef.ch/risks2020" TargetMode="External"/><Relationship Id="rId14" Type="http://schemas.openxmlformats.org/officeDocument/2006/relationships/hyperlink" Target="mailto:pavel.osipyants@zurich.com" TargetMode="External"/><Relationship Id="rId22" Type="http://schemas.openxmlformats.org/officeDocument/2006/relationships/hyperlink" Target="http://wef.ch/insta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1946</Words>
  <Characters>11093</Characters>
  <Application>Microsoft Office Word</Application>
  <DocSecurity>0</DocSecurity>
  <Lines>92</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World Economic Forum</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Dai</dc:creator>
  <cp:keywords/>
  <dc:description/>
  <cp:lastModifiedBy>Aylin Elci</cp:lastModifiedBy>
  <cp:revision>4</cp:revision>
  <cp:lastPrinted>2020-01-14T17:47:00Z</cp:lastPrinted>
  <dcterms:created xsi:type="dcterms:W3CDTF">2020-01-14T20:31:00Z</dcterms:created>
  <dcterms:modified xsi:type="dcterms:W3CDTF">2020-01-14T23:05:00Z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Owner">
    <vt:lpwstr>giulia.rovagnati@it.zurich.com</vt:lpwstr>
  </property>
  <property fmtid="{D5CDD505-2E9C-101B-9397-08002B2CF9AE}" pid="5" name="MSIP_Label_9108d454-5c13-4905-93be-12ec8059c842_SetDate">
    <vt:lpwstr>2020-01-13T09:09:54.9664637Z</vt:lpwstr>
  </property>
  <property fmtid="{D5CDD505-2E9C-101B-9397-08002B2CF9AE}" pid="6" name="MSIP_Label_9108d454-5c13-4905-93be-12ec8059c842_Name">
    <vt:lpwstr>Internal Use Only</vt:lpwstr>
  </property>
  <property fmtid="{D5CDD505-2E9C-101B-9397-08002B2CF9AE}" pid="7" name="MSIP_Label_9108d454-5c13-4905-93be-12ec8059c842_Application">
    <vt:lpwstr>Microsoft Azure Information Protection</vt:lpwstr>
  </property>
  <property fmtid="{D5CDD505-2E9C-101B-9397-08002B2CF9AE}" pid="8" name="MSIP_Label_9108d454-5c13-4905-93be-12ec8059c842_Extended_MSFT_Method">
    <vt:lpwstr>Automatic</vt:lpwstr>
  </property>
  <property fmtid="{D5CDD505-2E9C-101B-9397-08002B2CF9AE}" pid="9" name="Sensitivity">
    <vt:lpwstr>Internal Use Only</vt:lpwstr>
  </property>
</Properties>
</file>